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FD6F9A" w14:textId="6575D5EB" w:rsidR="003D16A1" w:rsidRPr="007D27C6" w:rsidRDefault="00D27774" w:rsidP="007D27C6">
      <w:pPr>
        <w:spacing w:line="480" w:lineRule="auto"/>
        <w:rPr>
          <w:rFonts w:ascii="Times New Roman" w:hAnsi="Times New Roman" w:cs="Times New Roman"/>
          <w:sz w:val="24"/>
          <w:szCs w:val="24"/>
        </w:rPr>
      </w:pPr>
      <w:r w:rsidRPr="007D27C6">
        <w:rPr>
          <w:rFonts w:ascii="Times New Roman" w:hAnsi="Times New Roman" w:cs="Times New Roman"/>
          <w:sz w:val="24"/>
          <w:szCs w:val="24"/>
        </w:rPr>
        <w:t>Strategic Management Continued</w:t>
      </w:r>
    </w:p>
    <w:p w14:paraId="749C9187" w14:textId="55B6B261" w:rsidR="00D27774" w:rsidRPr="007D27C6" w:rsidRDefault="00D27774" w:rsidP="007D27C6">
      <w:pPr>
        <w:spacing w:line="480" w:lineRule="auto"/>
        <w:rPr>
          <w:rFonts w:ascii="Times New Roman" w:hAnsi="Times New Roman" w:cs="Times New Roman"/>
          <w:b/>
          <w:bCs/>
          <w:sz w:val="24"/>
          <w:szCs w:val="24"/>
        </w:rPr>
      </w:pPr>
      <w:r w:rsidRPr="007D27C6">
        <w:rPr>
          <w:rFonts w:ascii="Times New Roman" w:hAnsi="Times New Roman" w:cs="Times New Roman"/>
          <w:b/>
          <w:bCs/>
          <w:sz w:val="24"/>
          <w:szCs w:val="24"/>
        </w:rPr>
        <w:t>Question 2: Amgen Inc. Mission &amp; Corporate Strategy</w:t>
      </w:r>
    </w:p>
    <w:p w14:paraId="5CE60A3B" w14:textId="25ED9204" w:rsidR="00D27774" w:rsidRPr="007D27C6" w:rsidRDefault="000A1807" w:rsidP="007D27C6">
      <w:pPr>
        <w:spacing w:line="480" w:lineRule="auto"/>
        <w:rPr>
          <w:rFonts w:ascii="Times New Roman" w:hAnsi="Times New Roman" w:cs="Times New Roman"/>
          <w:sz w:val="24"/>
          <w:szCs w:val="24"/>
        </w:rPr>
      </w:pPr>
      <w:r w:rsidRPr="007D27C6">
        <w:rPr>
          <w:rFonts w:ascii="Times New Roman" w:hAnsi="Times New Roman" w:cs="Times New Roman"/>
          <w:sz w:val="24"/>
          <w:szCs w:val="24"/>
        </w:rPr>
        <w:t xml:space="preserve">Amgen In. is one of the American multinational biopharmaceutical organizations that is headquartered in Thousand Oaks, California. As one of the largest independent biotechnology organizations across the world, Amgen was founded by George B. Rathmann in the year 1980 in Thousand Oaks, California. </w:t>
      </w:r>
    </w:p>
    <w:p w14:paraId="2607774D" w14:textId="5E4AF425" w:rsidR="000A1807" w:rsidRPr="007D27C6" w:rsidRDefault="000A1807" w:rsidP="007D27C6">
      <w:pPr>
        <w:spacing w:line="480" w:lineRule="auto"/>
        <w:rPr>
          <w:rFonts w:ascii="Times New Roman" w:hAnsi="Times New Roman" w:cs="Times New Roman"/>
          <w:sz w:val="24"/>
          <w:szCs w:val="24"/>
        </w:rPr>
      </w:pPr>
      <w:r w:rsidRPr="007D27C6">
        <w:rPr>
          <w:rFonts w:ascii="Times New Roman" w:hAnsi="Times New Roman" w:cs="Times New Roman"/>
          <w:sz w:val="24"/>
          <w:szCs w:val="24"/>
        </w:rPr>
        <w:t>Amgen’s mission is aimed at serving patients, with almost 20,000 employees across the world being committed to such a mission</w:t>
      </w:r>
      <w:r w:rsidR="009D70F3" w:rsidRPr="007D27C6">
        <w:rPr>
          <w:rFonts w:ascii="Times New Roman" w:hAnsi="Times New Roman" w:cs="Times New Roman"/>
          <w:sz w:val="24"/>
          <w:szCs w:val="24"/>
        </w:rPr>
        <w:t xml:space="preserve"> (The Amgen Difference, 2020). </w:t>
      </w:r>
      <w:r w:rsidRPr="007D27C6">
        <w:rPr>
          <w:rFonts w:ascii="Times New Roman" w:hAnsi="Times New Roman" w:cs="Times New Roman"/>
          <w:sz w:val="24"/>
          <w:szCs w:val="24"/>
        </w:rPr>
        <w:t xml:space="preserve">Amgen is totally aware of the privileges as well as responsibilities following such significant work. Workers report at work understanding that from each decision made, they </w:t>
      </w:r>
      <w:r w:rsidR="00EA295B" w:rsidRPr="007D27C6">
        <w:rPr>
          <w:rFonts w:ascii="Times New Roman" w:hAnsi="Times New Roman" w:cs="Times New Roman"/>
          <w:sz w:val="24"/>
          <w:szCs w:val="24"/>
        </w:rPr>
        <w:t xml:space="preserve">possess the ability to making significant transformations across the lives of those ill. Amgen has been connecting the dots between the DNA process and treating diseases given an </w:t>
      </w:r>
      <w:bookmarkStart w:id="0" w:name="_Hlk31910871"/>
      <w:r w:rsidR="00EA295B" w:rsidRPr="007D27C6">
        <w:rPr>
          <w:rFonts w:ascii="Times New Roman" w:hAnsi="Times New Roman" w:cs="Times New Roman"/>
          <w:sz w:val="24"/>
          <w:szCs w:val="24"/>
        </w:rPr>
        <w:t>unprecedented</w:t>
      </w:r>
      <w:bookmarkEnd w:id="0"/>
      <w:r w:rsidR="00EA295B" w:rsidRPr="007D27C6">
        <w:rPr>
          <w:rFonts w:ascii="Times New Roman" w:hAnsi="Times New Roman" w:cs="Times New Roman"/>
          <w:sz w:val="24"/>
          <w:szCs w:val="24"/>
        </w:rPr>
        <w:t xml:space="preserve"> genetic knowledge that is availed on a large scale, including varying drug modalities’ arrays, not forgetting the more innovatory analytical equipment. Amgen’s approach is to develop new promising medicines with increased knowledge, confidence, and speed than previously. </w:t>
      </w:r>
    </w:p>
    <w:p w14:paraId="1FFD4932" w14:textId="0592F487" w:rsidR="00EA295B" w:rsidRPr="007D27C6" w:rsidRDefault="00EA295B" w:rsidP="007D27C6">
      <w:pPr>
        <w:spacing w:line="480" w:lineRule="auto"/>
        <w:rPr>
          <w:rFonts w:ascii="Times New Roman" w:hAnsi="Times New Roman" w:cs="Times New Roman"/>
          <w:sz w:val="24"/>
          <w:szCs w:val="24"/>
        </w:rPr>
      </w:pPr>
      <w:r w:rsidRPr="007D27C6">
        <w:rPr>
          <w:rFonts w:ascii="Times New Roman" w:hAnsi="Times New Roman" w:cs="Times New Roman"/>
          <w:sz w:val="24"/>
          <w:szCs w:val="24"/>
        </w:rPr>
        <w:t xml:space="preserve">Also, Amgen had been leveraging sophistication at effectively each phase in </w:t>
      </w:r>
      <w:r w:rsidR="00301FA5" w:rsidRPr="007D27C6">
        <w:rPr>
          <w:rFonts w:ascii="Times New Roman" w:hAnsi="Times New Roman" w:cs="Times New Roman"/>
          <w:sz w:val="24"/>
          <w:szCs w:val="24"/>
        </w:rPr>
        <w:t>the event of providing medicine to the market- from the advanced knowledge of the human genetics to the protein engineering and to the execution of large-scale clinical trials to the reliable manufacturing biologics to reach all patients across the world</w:t>
      </w:r>
      <w:r w:rsidR="009D70F3" w:rsidRPr="007D27C6">
        <w:rPr>
          <w:rFonts w:ascii="Times New Roman" w:hAnsi="Times New Roman" w:cs="Times New Roman"/>
          <w:sz w:val="24"/>
          <w:szCs w:val="24"/>
        </w:rPr>
        <w:t xml:space="preserve"> (The Amgen Difference, 2020). </w:t>
      </w:r>
      <w:r w:rsidR="00301FA5" w:rsidRPr="007D27C6">
        <w:rPr>
          <w:rFonts w:ascii="Times New Roman" w:hAnsi="Times New Roman" w:cs="Times New Roman"/>
          <w:sz w:val="24"/>
          <w:szCs w:val="24"/>
        </w:rPr>
        <w:t xml:space="preserve">However, the work </w:t>
      </w:r>
      <w:r w:rsidR="009D70F3" w:rsidRPr="007D27C6">
        <w:rPr>
          <w:rFonts w:ascii="Times New Roman" w:hAnsi="Times New Roman" w:cs="Times New Roman"/>
          <w:sz w:val="24"/>
          <w:szCs w:val="24"/>
        </w:rPr>
        <w:t>does</w:t>
      </w:r>
      <w:r w:rsidR="00301FA5" w:rsidRPr="007D27C6">
        <w:rPr>
          <w:rFonts w:ascii="Times New Roman" w:hAnsi="Times New Roman" w:cs="Times New Roman"/>
          <w:sz w:val="24"/>
          <w:szCs w:val="24"/>
        </w:rPr>
        <w:t xml:space="preserve"> not end here as Amgen also recognizes that sophistication results from numerous sources, sometimes from within their labs. Therefore, this explains the reason why Amgen’s staff travels across the world searching for the most promising chances for patients, </w:t>
      </w:r>
      <w:r w:rsidR="00301FA5" w:rsidRPr="007D27C6">
        <w:rPr>
          <w:rFonts w:ascii="Times New Roman" w:hAnsi="Times New Roman" w:cs="Times New Roman"/>
          <w:sz w:val="24"/>
          <w:szCs w:val="24"/>
        </w:rPr>
        <w:lastRenderedPageBreak/>
        <w:t xml:space="preserve">whereas at the same time improving the discovered innovation across the firm. Notably, Amgen observes, theorizes, and tests, and when they come up short, they regroup, rethink, and again attack the challenge. </w:t>
      </w:r>
    </w:p>
    <w:p w14:paraId="7FAAC161" w14:textId="0734A9D3" w:rsidR="00301FA5" w:rsidRPr="007D27C6" w:rsidRDefault="00301FA5" w:rsidP="007D27C6">
      <w:pPr>
        <w:spacing w:line="480" w:lineRule="auto"/>
        <w:rPr>
          <w:rFonts w:ascii="Times New Roman" w:hAnsi="Times New Roman" w:cs="Times New Roman"/>
          <w:b/>
          <w:bCs/>
          <w:sz w:val="24"/>
          <w:szCs w:val="24"/>
        </w:rPr>
      </w:pPr>
      <w:r w:rsidRPr="007D27C6">
        <w:rPr>
          <w:rFonts w:ascii="Times New Roman" w:hAnsi="Times New Roman" w:cs="Times New Roman"/>
          <w:b/>
          <w:bCs/>
          <w:sz w:val="24"/>
          <w:szCs w:val="24"/>
        </w:rPr>
        <w:t>Reference</w:t>
      </w:r>
    </w:p>
    <w:p w14:paraId="0A63BE8D" w14:textId="71BB8507" w:rsidR="00301FA5" w:rsidRPr="007D27C6" w:rsidRDefault="00301FA5" w:rsidP="007D27C6">
      <w:pPr>
        <w:spacing w:line="480" w:lineRule="auto"/>
        <w:rPr>
          <w:rFonts w:ascii="Times New Roman" w:hAnsi="Times New Roman" w:cs="Times New Roman"/>
          <w:sz w:val="24"/>
          <w:szCs w:val="24"/>
        </w:rPr>
      </w:pPr>
      <w:r w:rsidRPr="007D27C6">
        <w:rPr>
          <w:rFonts w:ascii="Times New Roman" w:hAnsi="Times New Roman" w:cs="Times New Roman"/>
          <w:sz w:val="24"/>
          <w:szCs w:val="24"/>
        </w:rPr>
        <w:t xml:space="preserve">The Amgen Difference, (2020). Who We </w:t>
      </w:r>
      <w:r w:rsidR="009D70F3" w:rsidRPr="007D27C6">
        <w:rPr>
          <w:rFonts w:ascii="Times New Roman" w:hAnsi="Times New Roman" w:cs="Times New Roman"/>
          <w:sz w:val="24"/>
          <w:szCs w:val="24"/>
        </w:rPr>
        <w:t xml:space="preserve">Are? Retrieved from </w:t>
      </w:r>
      <w:hyperlink r:id="rId4" w:history="1">
        <w:r w:rsidR="009D70F3" w:rsidRPr="007D27C6">
          <w:rPr>
            <w:rStyle w:val="Hyperlink"/>
            <w:rFonts w:ascii="Times New Roman" w:hAnsi="Times New Roman" w:cs="Times New Roman"/>
            <w:sz w:val="24"/>
            <w:szCs w:val="24"/>
          </w:rPr>
          <w:t>https://www.theamgendifference.com/who-we-are.html</w:t>
        </w:r>
      </w:hyperlink>
    </w:p>
    <w:p w14:paraId="1864B0BC" w14:textId="77777777" w:rsidR="007D27C6" w:rsidRDefault="007D27C6" w:rsidP="007D27C6">
      <w:pPr>
        <w:spacing w:line="480" w:lineRule="auto"/>
        <w:rPr>
          <w:rFonts w:ascii="Times New Roman" w:hAnsi="Times New Roman" w:cs="Times New Roman"/>
          <w:b/>
          <w:bCs/>
          <w:sz w:val="24"/>
          <w:szCs w:val="24"/>
        </w:rPr>
      </w:pPr>
    </w:p>
    <w:p w14:paraId="41EB6144" w14:textId="46968B24" w:rsidR="009D70F3" w:rsidRPr="007D27C6" w:rsidRDefault="00FF61B8" w:rsidP="007D27C6">
      <w:pPr>
        <w:spacing w:line="480" w:lineRule="auto"/>
        <w:rPr>
          <w:rFonts w:ascii="Times New Roman" w:hAnsi="Times New Roman" w:cs="Times New Roman"/>
          <w:b/>
          <w:bCs/>
          <w:sz w:val="24"/>
          <w:szCs w:val="24"/>
        </w:rPr>
      </w:pPr>
      <w:r w:rsidRPr="007D27C6">
        <w:rPr>
          <w:rFonts w:ascii="Times New Roman" w:hAnsi="Times New Roman" w:cs="Times New Roman"/>
          <w:b/>
          <w:bCs/>
          <w:sz w:val="24"/>
          <w:szCs w:val="24"/>
        </w:rPr>
        <w:t xml:space="preserve">Question 3: Thomas Bayes and his contribution to Forecasting </w:t>
      </w:r>
    </w:p>
    <w:p w14:paraId="51BBB17C" w14:textId="6AF78C08" w:rsidR="00FF61B8" w:rsidRPr="007D27C6" w:rsidRDefault="00FF61B8" w:rsidP="007D27C6">
      <w:pPr>
        <w:spacing w:line="480" w:lineRule="auto"/>
        <w:rPr>
          <w:rFonts w:ascii="Times New Roman" w:hAnsi="Times New Roman" w:cs="Times New Roman"/>
          <w:sz w:val="24"/>
          <w:szCs w:val="24"/>
        </w:rPr>
      </w:pPr>
      <w:r w:rsidRPr="007D27C6">
        <w:rPr>
          <w:rFonts w:ascii="Times New Roman" w:hAnsi="Times New Roman" w:cs="Times New Roman"/>
          <w:sz w:val="24"/>
          <w:szCs w:val="24"/>
        </w:rPr>
        <w:t>Thomas Bayes was a British mathematician during the 18</w:t>
      </w:r>
      <w:r w:rsidRPr="007D27C6">
        <w:rPr>
          <w:rFonts w:ascii="Times New Roman" w:hAnsi="Times New Roman" w:cs="Times New Roman"/>
          <w:sz w:val="24"/>
          <w:szCs w:val="24"/>
          <w:vertAlign w:val="superscript"/>
        </w:rPr>
        <w:t>th</w:t>
      </w:r>
      <w:r w:rsidRPr="007D27C6">
        <w:rPr>
          <w:rFonts w:ascii="Times New Roman" w:hAnsi="Times New Roman" w:cs="Times New Roman"/>
          <w:sz w:val="24"/>
          <w:szCs w:val="24"/>
        </w:rPr>
        <w:t xml:space="preserve"> century who discovered the Bayes’ theorem. Such a theorem has contributed a lot to forecasting since it is a mathematical formula used in determining the conditional probability. Besides, the theorem facilitates an effective way for revising the prediction existing (updating probabilities) given additional or new evidence</w:t>
      </w:r>
      <w:r w:rsidR="00DF013B" w:rsidRPr="007D27C6">
        <w:rPr>
          <w:rFonts w:ascii="Times New Roman" w:hAnsi="Times New Roman" w:cs="Times New Roman"/>
          <w:sz w:val="24"/>
          <w:szCs w:val="24"/>
        </w:rPr>
        <w:t xml:space="preserve"> (Green and Frank, 2006). </w:t>
      </w:r>
      <w:r w:rsidRPr="007D27C6">
        <w:rPr>
          <w:rFonts w:ascii="Times New Roman" w:hAnsi="Times New Roman" w:cs="Times New Roman"/>
          <w:sz w:val="24"/>
          <w:szCs w:val="24"/>
        </w:rPr>
        <w:t xml:space="preserve"> </w:t>
      </w:r>
    </w:p>
    <w:p w14:paraId="2E07CBDA" w14:textId="580F2731" w:rsidR="00FF61B8" w:rsidRPr="007D27C6" w:rsidRDefault="00FF61B8" w:rsidP="007D27C6">
      <w:pPr>
        <w:spacing w:line="480" w:lineRule="auto"/>
        <w:rPr>
          <w:rFonts w:ascii="Times New Roman" w:hAnsi="Times New Roman" w:cs="Times New Roman"/>
          <w:sz w:val="24"/>
          <w:szCs w:val="24"/>
        </w:rPr>
      </w:pPr>
      <w:r w:rsidRPr="007D27C6">
        <w:rPr>
          <w:rFonts w:ascii="Times New Roman" w:hAnsi="Times New Roman" w:cs="Times New Roman"/>
          <w:sz w:val="24"/>
          <w:szCs w:val="24"/>
        </w:rPr>
        <w:t xml:space="preserve">In strategic management &amp; forecasting, Bayes’ inference can be applied in various ways because it is a superior approach used in making decisions whereby there is a higher uncertainty level or limited information </w:t>
      </w:r>
      <w:r w:rsidR="00CF3D72" w:rsidRPr="007D27C6">
        <w:rPr>
          <w:rFonts w:ascii="Times New Roman" w:hAnsi="Times New Roman" w:cs="Times New Roman"/>
          <w:sz w:val="24"/>
          <w:szCs w:val="24"/>
        </w:rPr>
        <w:t>to be relied in basing decisions as well as when historical knowledge or expert opinion is available. Besides, the inference can be used to explain the results or outcome in a probability sense to persons who are uncomfortable or less familiar with the comprehending statistics. Given such sense, the Bayes’ theorem serves as a bridge between the judgments and statistics in business for the decision-making purpose. Bayes shows that the theorem is prescriptive, complete, &amp; coherent</w:t>
      </w:r>
      <w:r w:rsidR="00DF013B" w:rsidRPr="007D27C6">
        <w:rPr>
          <w:rFonts w:ascii="Times New Roman" w:hAnsi="Times New Roman" w:cs="Times New Roman"/>
          <w:sz w:val="24"/>
          <w:szCs w:val="24"/>
        </w:rPr>
        <w:t xml:space="preserve"> (Green and Frank, 2006). </w:t>
      </w:r>
      <w:r w:rsidR="00CF3D72" w:rsidRPr="007D27C6">
        <w:rPr>
          <w:rFonts w:ascii="Times New Roman" w:hAnsi="Times New Roman" w:cs="Times New Roman"/>
          <w:sz w:val="24"/>
          <w:szCs w:val="24"/>
        </w:rPr>
        <w:t xml:space="preserve">The theorem is prescriptive since it serves as the simple prescription to the conclusions made based on reasoning and evidence for </w:t>
      </w:r>
      <w:r w:rsidR="00CF3D72" w:rsidRPr="007D27C6">
        <w:rPr>
          <w:rFonts w:ascii="Times New Roman" w:hAnsi="Times New Roman" w:cs="Times New Roman"/>
          <w:sz w:val="24"/>
          <w:szCs w:val="24"/>
        </w:rPr>
        <w:lastRenderedPageBreak/>
        <w:t>making decision consistently. Concomita</w:t>
      </w:r>
      <w:r w:rsidR="00DF013B" w:rsidRPr="007D27C6">
        <w:rPr>
          <w:rFonts w:ascii="Times New Roman" w:hAnsi="Times New Roman" w:cs="Times New Roman"/>
          <w:sz w:val="24"/>
          <w:szCs w:val="24"/>
        </w:rPr>
        <w:t>ntly, the inference is complete since (for a specific model &amp; past distribution choice) the solution is usually unambiguous and clear. As a result, such clarity facilitates incorporation of previous information when availed to increasing the solutions’ robustness, and take into focus the associated costs &amp; risks with alternative decisions’ choices. However, Bayes’ theorem remains coherent since it is perceived as the most effective and appropriate method of updating beliefs by supporting new information incorporation, as it is reflected across the probability distribution</w:t>
      </w:r>
      <w:r w:rsidR="002F68F1" w:rsidRPr="007D27C6">
        <w:rPr>
          <w:rFonts w:ascii="Times New Roman" w:hAnsi="Times New Roman" w:cs="Times New Roman"/>
          <w:sz w:val="24"/>
          <w:szCs w:val="24"/>
        </w:rPr>
        <w:t xml:space="preserve"> (Green and Frank, 2006).</w:t>
      </w:r>
    </w:p>
    <w:p w14:paraId="573A0CB6" w14:textId="0C3A1314" w:rsidR="00DF013B" w:rsidRPr="007D27C6" w:rsidRDefault="00DF013B" w:rsidP="007D27C6">
      <w:pPr>
        <w:spacing w:line="480" w:lineRule="auto"/>
        <w:rPr>
          <w:rFonts w:ascii="Times New Roman" w:hAnsi="Times New Roman" w:cs="Times New Roman"/>
          <w:b/>
          <w:bCs/>
          <w:sz w:val="24"/>
          <w:szCs w:val="24"/>
        </w:rPr>
      </w:pPr>
      <w:r w:rsidRPr="007D27C6">
        <w:rPr>
          <w:rFonts w:ascii="Times New Roman" w:hAnsi="Times New Roman" w:cs="Times New Roman"/>
          <w:b/>
          <w:bCs/>
          <w:sz w:val="24"/>
          <w:szCs w:val="24"/>
        </w:rPr>
        <w:t>Reference</w:t>
      </w:r>
    </w:p>
    <w:p w14:paraId="2AFAA7C1" w14:textId="32156CC9" w:rsidR="00DF013B" w:rsidRPr="007D27C6" w:rsidRDefault="00DF013B" w:rsidP="007D27C6">
      <w:pPr>
        <w:spacing w:line="480" w:lineRule="auto"/>
        <w:rPr>
          <w:rFonts w:ascii="Times New Roman" w:hAnsi="Times New Roman" w:cs="Times New Roman"/>
          <w:sz w:val="24"/>
          <w:szCs w:val="24"/>
        </w:rPr>
      </w:pPr>
      <w:r w:rsidRPr="007D27C6">
        <w:rPr>
          <w:rFonts w:ascii="Times New Roman" w:hAnsi="Times New Roman" w:cs="Times New Roman"/>
          <w:sz w:val="24"/>
          <w:szCs w:val="24"/>
        </w:rPr>
        <w:t>Green, P.E. and Frank, R.E. (2006). “Bayesian Statistics and Marketing Research”, Journal of the Royal Statistical Society, Series C 15 (3); 173-190 JSTOR 2985299.</w:t>
      </w:r>
    </w:p>
    <w:p w14:paraId="56105CA1" w14:textId="77777777" w:rsidR="007D27C6" w:rsidRDefault="007D27C6" w:rsidP="007D27C6">
      <w:pPr>
        <w:spacing w:line="480" w:lineRule="auto"/>
        <w:rPr>
          <w:rFonts w:ascii="Times New Roman" w:hAnsi="Times New Roman" w:cs="Times New Roman"/>
          <w:b/>
          <w:bCs/>
          <w:sz w:val="24"/>
          <w:szCs w:val="24"/>
        </w:rPr>
      </w:pPr>
    </w:p>
    <w:p w14:paraId="7AFB22DF" w14:textId="69DCC8CD" w:rsidR="00226D20" w:rsidRPr="007D27C6" w:rsidRDefault="002F68F1" w:rsidP="007D27C6">
      <w:pPr>
        <w:spacing w:line="480" w:lineRule="auto"/>
        <w:rPr>
          <w:rFonts w:ascii="Times New Roman" w:hAnsi="Times New Roman" w:cs="Times New Roman"/>
          <w:b/>
          <w:bCs/>
          <w:sz w:val="24"/>
          <w:szCs w:val="24"/>
        </w:rPr>
      </w:pPr>
      <w:r w:rsidRPr="007D27C6">
        <w:rPr>
          <w:rFonts w:ascii="Times New Roman" w:hAnsi="Times New Roman" w:cs="Times New Roman"/>
          <w:b/>
          <w:bCs/>
          <w:sz w:val="24"/>
          <w:szCs w:val="24"/>
        </w:rPr>
        <w:t>Question 4: The “Blue Ocean Strategy” Central Theme</w:t>
      </w:r>
    </w:p>
    <w:p w14:paraId="680D1A77" w14:textId="0E0EEFD8" w:rsidR="000B645D" w:rsidRPr="007D27C6" w:rsidRDefault="000B645D" w:rsidP="007D27C6">
      <w:pPr>
        <w:spacing w:line="480" w:lineRule="auto"/>
        <w:rPr>
          <w:rFonts w:ascii="Times New Roman" w:hAnsi="Times New Roman" w:cs="Times New Roman"/>
          <w:sz w:val="24"/>
          <w:szCs w:val="24"/>
        </w:rPr>
      </w:pPr>
      <w:r w:rsidRPr="007D27C6">
        <w:rPr>
          <w:rFonts w:ascii="Times New Roman" w:hAnsi="Times New Roman" w:cs="Times New Roman"/>
          <w:sz w:val="24"/>
          <w:szCs w:val="24"/>
        </w:rPr>
        <w:t>Kim and Mauborgne (20</w:t>
      </w:r>
      <w:r w:rsidR="007867F5" w:rsidRPr="007D27C6">
        <w:rPr>
          <w:rFonts w:ascii="Times New Roman" w:hAnsi="Times New Roman" w:cs="Times New Roman"/>
          <w:sz w:val="24"/>
          <w:szCs w:val="24"/>
        </w:rPr>
        <w:t>1</w:t>
      </w:r>
      <w:r w:rsidRPr="007D27C6">
        <w:rPr>
          <w:rFonts w:ascii="Times New Roman" w:hAnsi="Times New Roman" w:cs="Times New Roman"/>
          <w:sz w:val="24"/>
          <w:szCs w:val="24"/>
        </w:rPr>
        <w:t>5) presents a summary of the difference between a Blue and a Red Ocean strategy as shown below:</w:t>
      </w:r>
    </w:p>
    <w:p w14:paraId="1F0B22AB" w14:textId="00E45A53" w:rsidR="002F68F1" w:rsidRPr="007D27C6" w:rsidRDefault="008171E2" w:rsidP="007D27C6">
      <w:pPr>
        <w:spacing w:line="480" w:lineRule="auto"/>
        <w:rPr>
          <w:rFonts w:ascii="Times New Roman" w:hAnsi="Times New Roman" w:cs="Times New Roman"/>
          <w:sz w:val="24"/>
          <w:szCs w:val="24"/>
        </w:rPr>
      </w:pPr>
      <w:r w:rsidRPr="007D27C6">
        <w:rPr>
          <w:rFonts w:ascii="Times New Roman" w:hAnsi="Times New Roman" w:cs="Times New Roman"/>
          <w:noProof/>
          <w:sz w:val="24"/>
          <w:szCs w:val="24"/>
        </w:rPr>
        <w:drawing>
          <wp:inline distT="0" distB="0" distL="0" distR="0" wp14:anchorId="23961853" wp14:editId="502FE299">
            <wp:extent cx="5324475" cy="14001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324475" cy="1400175"/>
                    </a:xfrm>
                    <a:prstGeom prst="rect">
                      <a:avLst/>
                    </a:prstGeom>
                  </pic:spPr>
                </pic:pic>
              </a:graphicData>
            </a:graphic>
          </wp:inline>
        </w:drawing>
      </w:r>
    </w:p>
    <w:p w14:paraId="5369C392" w14:textId="38DBEBF0" w:rsidR="00FF2CA2" w:rsidRPr="007D27C6" w:rsidRDefault="00FF2CA2" w:rsidP="007D27C6">
      <w:pPr>
        <w:spacing w:line="480" w:lineRule="auto"/>
        <w:rPr>
          <w:rFonts w:ascii="Times New Roman" w:hAnsi="Times New Roman" w:cs="Times New Roman"/>
          <w:i/>
          <w:iCs/>
          <w:sz w:val="24"/>
          <w:szCs w:val="24"/>
        </w:rPr>
      </w:pPr>
      <w:r w:rsidRPr="007D27C6">
        <w:rPr>
          <w:rFonts w:ascii="Times New Roman" w:hAnsi="Times New Roman" w:cs="Times New Roman"/>
          <w:i/>
          <w:iCs/>
          <w:sz w:val="24"/>
          <w:szCs w:val="24"/>
        </w:rPr>
        <w:t xml:space="preserve">Source: Adapted from </w:t>
      </w:r>
      <w:r w:rsidRPr="007D27C6">
        <w:rPr>
          <w:rFonts w:ascii="Times New Roman" w:hAnsi="Times New Roman" w:cs="Times New Roman"/>
          <w:i/>
          <w:iCs/>
          <w:sz w:val="24"/>
          <w:szCs w:val="24"/>
        </w:rPr>
        <w:t>Kim and Mauborgne (20</w:t>
      </w:r>
      <w:r w:rsidR="007867F5" w:rsidRPr="007D27C6">
        <w:rPr>
          <w:rFonts w:ascii="Times New Roman" w:hAnsi="Times New Roman" w:cs="Times New Roman"/>
          <w:i/>
          <w:iCs/>
          <w:sz w:val="24"/>
          <w:szCs w:val="24"/>
        </w:rPr>
        <w:t>1</w:t>
      </w:r>
      <w:r w:rsidRPr="007D27C6">
        <w:rPr>
          <w:rFonts w:ascii="Times New Roman" w:hAnsi="Times New Roman" w:cs="Times New Roman"/>
          <w:i/>
          <w:iCs/>
          <w:sz w:val="24"/>
          <w:szCs w:val="24"/>
        </w:rPr>
        <w:t>5)</w:t>
      </w:r>
      <w:r w:rsidRPr="007D27C6">
        <w:rPr>
          <w:rFonts w:ascii="Times New Roman" w:hAnsi="Times New Roman" w:cs="Times New Roman"/>
          <w:i/>
          <w:iCs/>
          <w:sz w:val="24"/>
          <w:szCs w:val="24"/>
        </w:rPr>
        <w:t xml:space="preserve">. </w:t>
      </w:r>
    </w:p>
    <w:p w14:paraId="671C388A" w14:textId="30E9A911" w:rsidR="00FF2CA2" w:rsidRPr="007D27C6" w:rsidRDefault="00FF2CA2" w:rsidP="007D27C6">
      <w:pPr>
        <w:spacing w:line="480" w:lineRule="auto"/>
        <w:rPr>
          <w:rFonts w:ascii="Times New Roman" w:hAnsi="Times New Roman" w:cs="Times New Roman"/>
          <w:sz w:val="24"/>
          <w:szCs w:val="24"/>
        </w:rPr>
      </w:pPr>
      <w:r w:rsidRPr="007D27C6">
        <w:rPr>
          <w:rFonts w:ascii="Times New Roman" w:hAnsi="Times New Roman" w:cs="Times New Roman"/>
          <w:sz w:val="24"/>
          <w:szCs w:val="24"/>
        </w:rPr>
        <w:t>Kim and Mauborgne (20</w:t>
      </w:r>
      <w:r w:rsidR="007867F5" w:rsidRPr="007D27C6">
        <w:rPr>
          <w:rFonts w:ascii="Times New Roman" w:hAnsi="Times New Roman" w:cs="Times New Roman"/>
          <w:sz w:val="24"/>
          <w:szCs w:val="24"/>
        </w:rPr>
        <w:t>1</w:t>
      </w:r>
      <w:r w:rsidRPr="007D27C6">
        <w:rPr>
          <w:rFonts w:ascii="Times New Roman" w:hAnsi="Times New Roman" w:cs="Times New Roman"/>
          <w:sz w:val="24"/>
          <w:szCs w:val="24"/>
        </w:rPr>
        <w:t>5)</w:t>
      </w:r>
      <w:r w:rsidRPr="007D27C6">
        <w:rPr>
          <w:rFonts w:ascii="Times New Roman" w:hAnsi="Times New Roman" w:cs="Times New Roman"/>
          <w:sz w:val="24"/>
          <w:szCs w:val="24"/>
        </w:rPr>
        <w:t xml:space="preserve"> shows that the BOS aims at structurally defining the “blue oceans” that are represented by unexplored markets, ability to create market demands, &amp; a high </w:t>
      </w:r>
      <w:r w:rsidRPr="007D27C6">
        <w:rPr>
          <w:rFonts w:ascii="Times New Roman" w:hAnsi="Times New Roman" w:cs="Times New Roman"/>
          <w:sz w:val="24"/>
          <w:szCs w:val="24"/>
        </w:rPr>
        <w:lastRenderedPageBreak/>
        <w:t xml:space="preserve">profitability growth for the business. The first characteristic is mapped into proposed guidelines demanding that a product should not compete or rival across the existing sections or categories. Notably, the second character involves the strategic thinking foundation from the Blue Ocean Strategy- other than </w:t>
      </w:r>
      <w:r w:rsidR="00A80E9B" w:rsidRPr="007D27C6">
        <w:rPr>
          <w:rFonts w:ascii="Times New Roman" w:hAnsi="Times New Roman" w:cs="Times New Roman"/>
          <w:sz w:val="24"/>
          <w:szCs w:val="24"/>
        </w:rPr>
        <w:t xml:space="preserve">being committed and creative into overcoming a rival, a business needs to formulate ways for breaking the existing model and serve the customers better. Given the third character, a firm should establish a new model to the customer, who is currently consuming the new product and stop buying the existing goods or services. Such an instance can be witnessed since the existing products and services provide little value to the customer, even if the past products have a basic benefit. As a result, the firm can capture both customers and non-customers buying from the competition. However, both the fourth and fifth characters for developing differentiation provide a non-conventional reasoning for most organizations, which is: providing increased value directly reflects a substantial cost increase. </w:t>
      </w:r>
      <w:r w:rsidR="004751FA" w:rsidRPr="007D27C6">
        <w:rPr>
          <w:rFonts w:ascii="Times New Roman" w:hAnsi="Times New Roman" w:cs="Times New Roman"/>
          <w:sz w:val="24"/>
          <w:szCs w:val="24"/>
        </w:rPr>
        <w:t>Therefore, organizations</w:t>
      </w:r>
      <w:r w:rsidR="00A80E9B" w:rsidRPr="007D27C6">
        <w:rPr>
          <w:rFonts w:ascii="Times New Roman" w:hAnsi="Times New Roman" w:cs="Times New Roman"/>
          <w:sz w:val="24"/>
          <w:szCs w:val="24"/>
        </w:rPr>
        <w:t xml:space="preserve"> must seek measures </w:t>
      </w:r>
      <w:r w:rsidR="004751FA" w:rsidRPr="007D27C6">
        <w:rPr>
          <w:rFonts w:ascii="Times New Roman" w:hAnsi="Times New Roman" w:cs="Times New Roman"/>
          <w:sz w:val="24"/>
          <w:szCs w:val="24"/>
        </w:rPr>
        <w:t>for</w:t>
      </w:r>
      <w:r w:rsidR="00A80E9B" w:rsidRPr="007D27C6">
        <w:rPr>
          <w:rFonts w:ascii="Times New Roman" w:hAnsi="Times New Roman" w:cs="Times New Roman"/>
          <w:sz w:val="24"/>
          <w:szCs w:val="24"/>
        </w:rPr>
        <w:t xml:space="preserve"> </w:t>
      </w:r>
      <w:r w:rsidR="004751FA" w:rsidRPr="007D27C6">
        <w:rPr>
          <w:rFonts w:ascii="Times New Roman" w:hAnsi="Times New Roman" w:cs="Times New Roman"/>
          <w:sz w:val="24"/>
          <w:szCs w:val="24"/>
        </w:rPr>
        <w:t xml:space="preserve">breaking down such a condition by defining methods for customer value with a low-cost model. Nevertheless, the BOS is an approach focusing on differentiation &amp; low-cost and this makes </w:t>
      </w:r>
      <w:r w:rsidR="004751FA" w:rsidRPr="007D27C6">
        <w:rPr>
          <w:rFonts w:ascii="Times New Roman" w:hAnsi="Times New Roman" w:cs="Times New Roman"/>
          <w:sz w:val="24"/>
          <w:szCs w:val="24"/>
        </w:rPr>
        <w:t>Kim and Mauborgne (20</w:t>
      </w:r>
      <w:r w:rsidR="007867F5" w:rsidRPr="007D27C6">
        <w:rPr>
          <w:rFonts w:ascii="Times New Roman" w:hAnsi="Times New Roman" w:cs="Times New Roman"/>
          <w:sz w:val="24"/>
          <w:szCs w:val="24"/>
        </w:rPr>
        <w:t>1</w:t>
      </w:r>
      <w:r w:rsidR="004751FA" w:rsidRPr="007D27C6">
        <w:rPr>
          <w:rFonts w:ascii="Times New Roman" w:hAnsi="Times New Roman" w:cs="Times New Roman"/>
          <w:sz w:val="24"/>
          <w:szCs w:val="24"/>
        </w:rPr>
        <w:t>5)</w:t>
      </w:r>
      <w:r w:rsidR="004751FA" w:rsidRPr="007D27C6">
        <w:rPr>
          <w:rFonts w:ascii="Times New Roman" w:hAnsi="Times New Roman" w:cs="Times New Roman"/>
          <w:sz w:val="24"/>
          <w:szCs w:val="24"/>
        </w:rPr>
        <w:t xml:space="preserve"> argue that the simultaneous pursuit for both creating a difference with low-cost remains an extreme approach, which is currently gaining a significance value, given the fierce competition level across the global markets. </w:t>
      </w:r>
    </w:p>
    <w:p w14:paraId="0A7AA2F3" w14:textId="7DEAA257" w:rsidR="000B645D" w:rsidRPr="007D27C6" w:rsidRDefault="004751FA" w:rsidP="007D27C6">
      <w:pPr>
        <w:spacing w:line="480" w:lineRule="auto"/>
        <w:rPr>
          <w:rFonts w:ascii="Times New Roman" w:hAnsi="Times New Roman" w:cs="Times New Roman"/>
          <w:b/>
          <w:bCs/>
          <w:sz w:val="24"/>
          <w:szCs w:val="24"/>
        </w:rPr>
      </w:pPr>
      <w:r w:rsidRPr="007D27C6">
        <w:rPr>
          <w:rFonts w:ascii="Times New Roman" w:hAnsi="Times New Roman" w:cs="Times New Roman"/>
          <w:b/>
          <w:bCs/>
          <w:sz w:val="24"/>
          <w:szCs w:val="24"/>
        </w:rPr>
        <w:t>Reference</w:t>
      </w:r>
    </w:p>
    <w:p w14:paraId="2D62ED1A" w14:textId="2891CD99" w:rsidR="004751FA" w:rsidRPr="007D27C6" w:rsidRDefault="004751FA" w:rsidP="007D27C6">
      <w:pPr>
        <w:spacing w:line="480" w:lineRule="auto"/>
        <w:rPr>
          <w:rFonts w:ascii="Times New Roman" w:hAnsi="Times New Roman" w:cs="Times New Roman"/>
          <w:b/>
          <w:bCs/>
          <w:sz w:val="24"/>
          <w:szCs w:val="24"/>
        </w:rPr>
      </w:pPr>
      <w:r w:rsidRPr="007D27C6">
        <w:rPr>
          <w:rFonts w:ascii="Times New Roman" w:eastAsia="Arial Unicode MS" w:hAnsi="Times New Roman" w:cs="Times New Roman"/>
          <w:color w:val="000000"/>
          <w:sz w:val="24"/>
          <w:szCs w:val="24"/>
          <w:shd w:val="clear" w:color="auto" w:fill="FFFFFF"/>
        </w:rPr>
        <w:t>Kim, W. C., &amp; Mauborgne, R. (2015). </w:t>
      </w:r>
      <w:r w:rsidRPr="007D27C6">
        <w:rPr>
          <w:rFonts w:ascii="Times New Roman" w:eastAsia="Arial Unicode MS" w:hAnsi="Times New Roman" w:cs="Times New Roman"/>
          <w:i/>
          <w:iCs/>
          <w:color w:val="000000"/>
          <w:sz w:val="24"/>
          <w:szCs w:val="24"/>
          <w:shd w:val="clear" w:color="auto" w:fill="FFFFFF"/>
        </w:rPr>
        <w:t>Blue ocean strategy: How to create uncontested market space and make the competition irrelevant</w:t>
      </w:r>
      <w:r w:rsidRPr="007D27C6">
        <w:rPr>
          <w:rFonts w:ascii="Times New Roman" w:eastAsia="Arial Unicode MS" w:hAnsi="Times New Roman" w:cs="Times New Roman"/>
          <w:color w:val="000000"/>
          <w:sz w:val="24"/>
          <w:szCs w:val="24"/>
          <w:shd w:val="clear" w:color="auto" w:fill="FFFFFF"/>
        </w:rPr>
        <w:t>. Boston, Massachusetts: Harvard Business Press.</w:t>
      </w:r>
    </w:p>
    <w:p w14:paraId="3F48D79C" w14:textId="77777777" w:rsidR="007D27C6" w:rsidRDefault="007D27C6" w:rsidP="007D27C6">
      <w:pPr>
        <w:spacing w:line="480" w:lineRule="auto"/>
        <w:rPr>
          <w:rFonts w:ascii="Times New Roman" w:hAnsi="Times New Roman" w:cs="Times New Roman"/>
          <w:b/>
          <w:bCs/>
          <w:sz w:val="24"/>
          <w:szCs w:val="24"/>
        </w:rPr>
      </w:pPr>
    </w:p>
    <w:p w14:paraId="38CB6903" w14:textId="77777777" w:rsidR="007D27C6" w:rsidRDefault="007D27C6" w:rsidP="007D27C6">
      <w:pPr>
        <w:spacing w:line="480" w:lineRule="auto"/>
        <w:rPr>
          <w:rFonts w:ascii="Times New Roman" w:hAnsi="Times New Roman" w:cs="Times New Roman"/>
          <w:b/>
          <w:bCs/>
          <w:sz w:val="24"/>
          <w:szCs w:val="24"/>
        </w:rPr>
      </w:pPr>
    </w:p>
    <w:p w14:paraId="3AD19A9C" w14:textId="68845C07" w:rsidR="004751FA" w:rsidRPr="007D27C6" w:rsidRDefault="007867F5" w:rsidP="007D27C6">
      <w:pPr>
        <w:spacing w:line="480" w:lineRule="auto"/>
        <w:rPr>
          <w:rFonts w:ascii="Times New Roman" w:hAnsi="Times New Roman" w:cs="Times New Roman"/>
          <w:b/>
          <w:bCs/>
          <w:sz w:val="24"/>
          <w:szCs w:val="24"/>
        </w:rPr>
      </w:pPr>
      <w:r w:rsidRPr="007D27C6">
        <w:rPr>
          <w:rFonts w:ascii="Times New Roman" w:hAnsi="Times New Roman" w:cs="Times New Roman"/>
          <w:b/>
          <w:bCs/>
          <w:sz w:val="24"/>
          <w:szCs w:val="24"/>
        </w:rPr>
        <w:lastRenderedPageBreak/>
        <w:t>Question 5: “Creating Competitive Advantage” Central Theme</w:t>
      </w:r>
    </w:p>
    <w:p w14:paraId="403793BC" w14:textId="305E5F41" w:rsidR="007867F5" w:rsidRPr="007D27C6" w:rsidRDefault="005F7BBB" w:rsidP="007D27C6">
      <w:pPr>
        <w:spacing w:line="480" w:lineRule="auto"/>
        <w:rPr>
          <w:rFonts w:ascii="Times New Roman" w:hAnsi="Times New Roman" w:cs="Times New Roman"/>
          <w:sz w:val="24"/>
          <w:szCs w:val="24"/>
        </w:rPr>
      </w:pPr>
      <w:r w:rsidRPr="007D27C6">
        <w:rPr>
          <w:rFonts w:ascii="Times New Roman" w:hAnsi="Times New Roman" w:cs="Times New Roman"/>
          <w:sz w:val="24"/>
          <w:szCs w:val="24"/>
        </w:rPr>
        <w:t xml:space="preserve">In the current continuously rapidly changing business world, it is perhaps necessary for businesses and organization to significantly consider the management, since management serves as an important organ for organization success. Smith &amp; Flanagan (2006) shows that the firm is not alone in the market and there are various competitors that wait for its mistakes. Therefore, strategic management- significantly a consistent corporate strategy with a defined competitive edge- is one of the significant ways of increasing a competitive edge. Besides, strategic management remains very essential in the organization’s growth and success since a proper strategy facilitates the company’s search for potential solutions concerning typical changes in the global business. </w:t>
      </w:r>
      <w:r w:rsidR="002B5F72" w:rsidRPr="007D27C6">
        <w:rPr>
          <w:rFonts w:ascii="Times New Roman" w:hAnsi="Times New Roman" w:cs="Times New Roman"/>
          <w:sz w:val="24"/>
          <w:szCs w:val="24"/>
        </w:rPr>
        <w:t>Smith &amp; Flanagan (2006)</w:t>
      </w:r>
      <w:r w:rsidR="002B5F72" w:rsidRPr="007D27C6">
        <w:rPr>
          <w:rFonts w:ascii="Times New Roman" w:hAnsi="Times New Roman" w:cs="Times New Roman"/>
          <w:sz w:val="24"/>
          <w:szCs w:val="24"/>
        </w:rPr>
        <w:t xml:space="preserve"> defines a competitive advantage as an element that defines a company from the others and keeps it alive and growing as well. Therefore, most enterprises make the biggest mistake ever for not utilizing their competitive edge fully. Besides, other organizations assume knowing their competitive edge but literally they do not possess it. Also, other companies possess the advantage, but they often fail in utilizing it. </w:t>
      </w:r>
    </w:p>
    <w:p w14:paraId="2F792013" w14:textId="41350231" w:rsidR="002B5F72" w:rsidRPr="007D27C6" w:rsidRDefault="002B5F72" w:rsidP="007D27C6">
      <w:pPr>
        <w:spacing w:line="480" w:lineRule="auto"/>
        <w:rPr>
          <w:rFonts w:ascii="Times New Roman" w:hAnsi="Times New Roman" w:cs="Times New Roman"/>
          <w:sz w:val="24"/>
          <w:szCs w:val="24"/>
        </w:rPr>
      </w:pPr>
      <w:r w:rsidRPr="007D27C6">
        <w:rPr>
          <w:rFonts w:ascii="Times New Roman" w:hAnsi="Times New Roman" w:cs="Times New Roman"/>
          <w:sz w:val="24"/>
          <w:szCs w:val="24"/>
        </w:rPr>
        <w:t xml:space="preserve">In the current globalization world, enterprises face difficulties in maintaining their competitive edge because there are new firms penetrating into the new and emerging markets, competition is becoming fierce, and consumers are gaining the alternative of choosing from both local and international production. Therefore, enterprises remain subjected to increase the quality demanded, being flexible, and adaptable to the changing business environment. </w:t>
      </w:r>
      <w:r w:rsidR="00257727" w:rsidRPr="007D27C6">
        <w:rPr>
          <w:rFonts w:ascii="Times New Roman" w:hAnsi="Times New Roman" w:cs="Times New Roman"/>
          <w:sz w:val="24"/>
          <w:szCs w:val="24"/>
        </w:rPr>
        <w:t>However,</w:t>
      </w:r>
      <w:r w:rsidRPr="007D27C6">
        <w:rPr>
          <w:rFonts w:ascii="Times New Roman" w:hAnsi="Times New Roman" w:cs="Times New Roman"/>
          <w:sz w:val="24"/>
          <w:szCs w:val="24"/>
        </w:rPr>
        <w:t xml:space="preserve"> </w:t>
      </w:r>
      <w:r w:rsidRPr="007D27C6">
        <w:rPr>
          <w:rFonts w:ascii="Times New Roman" w:hAnsi="Times New Roman" w:cs="Times New Roman"/>
          <w:sz w:val="24"/>
          <w:szCs w:val="24"/>
        </w:rPr>
        <w:t>Smith &amp; Flanagan (2006)</w:t>
      </w:r>
      <w:r w:rsidRPr="007D27C6">
        <w:rPr>
          <w:rFonts w:ascii="Times New Roman" w:hAnsi="Times New Roman" w:cs="Times New Roman"/>
          <w:sz w:val="24"/>
          <w:szCs w:val="24"/>
        </w:rPr>
        <w:t xml:space="preserve"> shows that an entrepreneurial approach can serve as a guidance concerning achievement of strategic goals and that the </w:t>
      </w:r>
      <w:r w:rsidR="00257727" w:rsidRPr="007D27C6">
        <w:rPr>
          <w:rFonts w:ascii="Times New Roman" w:hAnsi="Times New Roman" w:cs="Times New Roman"/>
          <w:sz w:val="24"/>
          <w:szCs w:val="24"/>
        </w:rPr>
        <w:t>strategy’s</w:t>
      </w:r>
      <w:r w:rsidRPr="007D27C6">
        <w:rPr>
          <w:rFonts w:ascii="Times New Roman" w:hAnsi="Times New Roman" w:cs="Times New Roman"/>
          <w:sz w:val="24"/>
          <w:szCs w:val="24"/>
        </w:rPr>
        <w:t xml:space="preserve"> definition remains to be a creativity process which, despite mostly being the senior management’s responsibility, should as well be </w:t>
      </w:r>
      <w:r w:rsidR="00257727" w:rsidRPr="007D27C6">
        <w:rPr>
          <w:rFonts w:ascii="Times New Roman" w:hAnsi="Times New Roman" w:cs="Times New Roman"/>
          <w:sz w:val="24"/>
          <w:szCs w:val="24"/>
        </w:rPr>
        <w:t xml:space="preserve">a collective role by all the key employees. Concomitantly, the essential features of a successful and </w:t>
      </w:r>
      <w:r w:rsidR="00257727" w:rsidRPr="007D27C6">
        <w:rPr>
          <w:rFonts w:ascii="Times New Roman" w:hAnsi="Times New Roman" w:cs="Times New Roman"/>
          <w:sz w:val="24"/>
          <w:szCs w:val="24"/>
        </w:rPr>
        <w:lastRenderedPageBreak/>
        <w:t xml:space="preserve">promising approach </w:t>
      </w:r>
      <w:proofErr w:type="gramStart"/>
      <w:r w:rsidR="00257727" w:rsidRPr="007D27C6">
        <w:rPr>
          <w:rFonts w:ascii="Times New Roman" w:hAnsi="Times New Roman" w:cs="Times New Roman"/>
          <w:sz w:val="24"/>
          <w:szCs w:val="24"/>
        </w:rPr>
        <w:t>is</w:t>
      </w:r>
      <w:proofErr w:type="gramEnd"/>
      <w:r w:rsidR="00257727" w:rsidRPr="007D27C6">
        <w:rPr>
          <w:rFonts w:ascii="Times New Roman" w:hAnsi="Times New Roman" w:cs="Times New Roman"/>
          <w:sz w:val="24"/>
          <w:szCs w:val="24"/>
        </w:rPr>
        <w:t xml:space="preserve"> no other than its uniqueness and viability as a trajectory towards the predetermined goals, developed by corporate, competitive, and functional measures.   </w:t>
      </w:r>
    </w:p>
    <w:p w14:paraId="29A1D9F5" w14:textId="4F8E9747" w:rsidR="00257727" w:rsidRPr="007D27C6" w:rsidRDefault="00404D8D" w:rsidP="007D27C6">
      <w:pPr>
        <w:spacing w:line="480" w:lineRule="auto"/>
        <w:rPr>
          <w:rFonts w:ascii="Times New Roman" w:hAnsi="Times New Roman" w:cs="Times New Roman"/>
          <w:b/>
          <w:bCs/>
          <w:sz w:val="24"/>
          <w:szCs w:val="24"/>
        </w:rPr>
      </w:pPr>
      <w:r w:rsidRPr="007D27C6">
        <w:rPr>
          <w:rFonts w:ascii="Times New Roman" w:hAnsi="Times New Roman" w:cs="Times New Roman"/>
          <w:b/>
          <w:bCs/>
          <w:sz w:val="24"/>
          <w:szCs w:val="24"/>
        </w:rPr>
        <w:t>Reference</w:t>
      </w:r>
    </w:p>
    <w:p w14:paraId="2C4E5A48" w14:textId="00918908" w:rsidR="00404D8D" w:rsidRPr="007D27C6" w:rsidRDefault="00404D8D" w:rsidP="007D27C6">
      <w:pPr>
        <w:spacing w:line="480" w:lineRule="auto"/>
        <w:rPr>
          <w:rFonts w:ascii="Times New Roman" w:hAnsi="Times New Roman" w:cs="Times New Roman"/>
          <w:sz w:val="24"/>
          <w:szCs w:val="24"/>
        </w:rPr>
      </w:pPr>
      <w:r w:rsidRPr="007D27C6">
        <w:rPr>
          <w:rFonts w:ascii="Times New Roman" w:hAnsi="Times New Roman" w:cs="Times New Roman"/>
          <w:sz w:val="24"/>
          <w:szCs w:val="24"/>
        </w:rPr>
        <w:t xml:space="preserve">Smith, L. J, Flanagan G.W., </w:t>
      </w:r>
      <w:r w:rsidRPr="007D27C6">
        <w:rPr>
          <w:rFonts w:ascii="Times New Roman" w:hAnsi="Times New Roman" w:cs="Times New Roman"/>
          <w:sz w:val="24"/>
          <w:szCs w:val="24"/>
        </w:rPr>
        <w:t>(</w:t>
      </w:r>
      <w:r w:rsidRPr="007D27C6">
        <w:rPr>
          <w:rFonts w:ascii="Times New Roman" w:hAnsi="Times New Roman" w:cs="Times New Roman"/>
          <w:sz w:val="24"/>
          <w:szCs w:val="24"/>
        </w:rPr>
        <w:t>2006</w:t>
      </w:r>
      <w:r w:rsidRPr="007D27C6">
        <w:rPr>
          <w:rFonts w:ascii="Times New Roman" w:hAnsi="Times New Roman" w:cs="Times New Roman"/>
          <w:sz w:val="24"/>
          <w:szCs w:val="24"/>
        </w:rPr>
        <w:t xml:space="preserve">). </w:t>
      </w:r>
      <w:r w:rsidRPr="007D27C6">
        <w:rPr>
          <w:rFonts w:ascii="Times New Roman" w:hAnsi="Times New Roman" w:cs="Times New Roman"/>
          <w:sz w:val="24"/>
          <w:szCs w:val="24"/>
        </w:rPr>
        <w:t>Creating Competitive Advantage: Give Customers a Reason to Choose You Over Your Competitors</w:t>
      </w:r>
      <w:r w:rsidRPr="007D27C6">
        <w:rPr>
          <w:rFonts w:ascii="Times New Roman" w:hAnsi="Times New Roman" w:cs="Times New Roman"/>
          <w:sz w:val="24"/>
          <w:szCs w:val="24"/>
        </w:rPr>
        <w:t xml:space="preserve">. </w:t>
      </w:r>
    </w:p>
    <w:p w14:paraId="017980CE" w14:textId="77777777" w:rsidR="007D27C6" w:rsidRDefault="007D27C6" w:rsidP="007D27C6">
      <w:pPr>
        <w:spacing w:line="480" w:lineRule="auto"/>
        <w:rPr>
          <w:rFonts w:ascii="Times New Roman" w:hAnsi="Times New Roman" w:cs="Times New Roman"/>
          <w:b/>
          <w:bCs/>
          <w:sz w:val="24"/>
          <w:szCs w:val="24"/>
        </w:rPr>
      </w:pPr>
    </w:p>
    <w:p w14:paraId="6A429B32" w14:textId="6E886437" w:rsidR="00404D8D" w:rsidRPr="007D27C6" w:rsidRDefault="00404D8D" w:rsidP="007D27C6">
      <w:pPr>
        <w:spacing w:line="480" w:lineRule="auto"/>
        <w:rPr>
          <w:rFonts w:ascii="Times New Roman" w:hAnsi="Times New Roman" w:cs="Times New Roman"/>
          <w:b/>
          <w:bCs/>
          <w:sz w:val="24"/>
          <w:szCs w:val="24"/>
        </w:rPr>
      </w:pPr>
      <w:r w:rsidRPr="007D27C6">
        <w:rPr>
          <w:rFonts w:ascii="Times New Roman" w:hAnsi="Times New Roman" w:cs="Times New Roman"/>
          <w:b/>
          <w:bCs/>
          <w:sz w:val="24"/>
          <w:szCs w:val="24"/>
        </w:rPr>
        <w:t xml:space="preserve">Question 6: </w:t>
      </w:r>
      <w:r w:rsidR="00872FB0" w:rsidRPr="007D27C6">
        <w:rPr>
          <w:rFonts w:ascii="Times New Roman" w:hAnsi="Times New Roman" w:cs="Times New Roman"/>
          <w:b/>
          <w:bCs/>
          <w:sz w:val="24"/>
          <w:szCs w:val="24"/>
        </w:rPr>
        <w:t>New Barclay’s Kenya and its strategic plan</w:t>
      </w:r>
    </w:p>
    <w:p w14:paraId="35D43677" w14:textId="15FE098B" w:rsidR="00872FB0" w:rsidRPr="007D27C6" w:rsidRDefault="00872FB0" w:rsidP="007D27C6">
      <w:pPr>
        <w:spacing w:line="480" w:lineRule="auto"/>
        <w:rPr>
          <w:rFonts w:ascii="Times New Roman" w:hAnsi="Times New Roman" w:cs="Times New Roman"/>
          <w:sz w:val="24"/>
          <w:szCs w:val="24"/>
        </w:rPr>
      </w:pPr>
      <w:r w:rsidRPr="007D27C6">
        <w:rPr>
          <w:rFonts w:ascii="Times New Roman" w:hAnsi="Times New Roman" w:cs="Times New Roman"/>
          <w:sz w:val="24"/>
          <w:szCs w:val="24"/>
        </w:rPr>
        <w:t>Absa Group Kenya is the new name to Barclay Kenya which was formerly known as Barclays Africa Group Limited</w:t>
      </w:r>
      <w:r w:rsidR="00583291" w:rsidRPr="007D27C6">
        <w:rPr>
          <w:rFonts w:ascii="Times New Roman" w:hAnsi="Times New Roman" w:cs="Times New Roman"/>
          <w:sz w:val="24"/>
          <w:szCs w:val="24"/>
        </w:rPr>
        <w:t>, headquartered in Johannesburg, South Africa (</w:t>
      </w:r>
      <w:r w:rsidR="00583291" w:rsidRPr="007D27C6">
        <w:rPr>
          <w:rFonts w:ascii="Times New Roman" w:hAnsi="Times New Roman" w:cs="Times New Roman"/>
          <w:sz w:val="24"/>
          <w:szCs w:val="24"/>
        </w:rPr>
        <w:t>Absa Group Limited</w:t>
      </w:r>
      <w:r w:rsidR="00583291" w:rsidRPr="007D27C6">
        <w:rPr>
          <w:rFonts w:ascii="Times New Roman" w:hAnsi="Times New Roman" w:cs="Times New Roman"/>
          <w:sz w:val="24"/>
          <w:szCs w:val="24"/>
        </w:rPr>
        <w:t xml:space="preserve">, </w:t>
      </w:r>
      <w:r w:rsidR="00583291" w:rsidRPr="007D27C6">
        <w:rPr>
          <w:rFonts w:ascii="Times New Roman" w:hAnsi="Times New Roman" w:cs="Times New Roman"/>
          <w:sz w:val="24"/>
          <w:szCs w:val="24"/>
        </w:rPr>
        <w:t xml:space="preserve">2020). </w:t>
      </w:r>
      <w:r w:rsidRPr="007D27C6">
        <w:rPr>
          <w:rFonts w:ascii="Times New Roman" w:hAnsi="Times New Roman" w:cs="Times New Roman"/>
          <w:sz w:val="24"/>
          <w:szCs w:val="24"/>
        </w:rPr>
        <w:t xml:space="preserve">The Amalgamated Banks of South Africa (Absa) is a Group of financial services based in Africa that provides both business and personal banking services, credit cards, investment &amp; corporate banking, investment &amp; wealth management, and bancassurance. </w:t>
      </w:r>
    </w:p>
    <w:p w14:paraId="53003964" w14:textId="367E411D" w:rsidR="00872FB0" w:rsidRPr="007D27C6" w:rsidRDefault="00872FB0" w:rsidP="007D27C6">
      <w:pPr>
        <w:spacing w:line="480" w:lineRule="auto"/>
        <w:rPr>
          <w:rFonts w:ascii="Times New Roman" w:hAnsi="Times New Roman" w:cs="Times New Roman"/>
          <w:sz w:val="24"/>
          <w:szCs w:val="24"/>
        </w:rPr>
      </w:pPr>
      <w:r w:rsidRPr="007D27C6">
        <w:rPr>
          <w:rFonts w:ascii="Times New Roman" w:hAnsi="Times New Roman" w:cs="Times New Roman"/>
          <w:sz w:val="24"/>
          <w:szCs w:val="24"/>
        </w:rPr>
        <w:t>Absa Group is a forward-looking business that is rooted in Africa and that is fiercely proud of its heritage. The organization’s goal is becoming the banking group that Africa will become proud of. Therefore, growth is the significant element of Absa’s strategy as well as the what drives each action. Absa believes in growth as about culture, and this is why they are capitalizing their strategy across a shared sense of purpose as well as identity and a celebration of both financial and diversity inclusion. Absa’s purpose statement states that “Bring your possibility to life.”</w:t>
      </w:r>
      <w:r w:rsidR="000466D6" w:rsidRPr="007D27C6">
        <w:rPr>
          <w:rFonts w:ascii="Times New Roman" w:hAnsi="Times New Roman" w:cs="Times New Roman"/>
          <w:sz w:val="24"/>
          <w:szCs w:val="24"/>
        </w:rPr>
        <w:t xml:space="preserve"> </w:t>
      </w:r>
      <w:r w:rsidR="00583291" w:rsidRPr="007D27C6">
        <w:rPr>
          <w:rFonts w:ascii="Times New Roman" w:hAnsi="Times New Roman" w:cs="Times New Roman"/>
          <w:sz w:val="24"/>
          <w:szCs w:val="24"/>
        </w:rPr>
        <w:t xml:space="preserve">(Absa Group Limited, 2020). </w:t>
      </w:r>
      <w:r w:rsidR="000466D6" w:rsidRPr="007D27C6">
        <w:rPr>
          <w:rFonts w:ascii="Times New Roman" w:hAnsi="Times New Roman" w:cs="Times New Roman"/>
          <w:sz w:val="24"/>
          <w:szCs w:val="24"/>
        </w:rPr>
        <w:t xml:space="preserve">Such a statement symbolizes the group’s aim to remain entrepreneurial, innovative, and a growth embodiment, for Africa, its colleagues, and the business. Therefore, the Group’s strategy involves a new guiding purpose followed by three strategic preferences outlining the objectives of the business by defining the success </w:t>
      </w:r>
      <w:r w:rsidR="000466D6" w:rsidRPr="007D27C6">
        <w:rPr>
          <w:rFonts w:ascii="Times New Roman" w:hAnsi="Times New Roman" w:cs="Times New Roman"/>
          <w:sz w:val="24"/>
          <w:szCs w:val="24"/>
        </w:rPr>
        <w:lastRenderedPageBreak/>
        <w:t xml:space="preserve">requirements. Also, there are three enablers expected to transform the operation method by exactly defining how such objectives will be achieved. At the same time, the group has one success measure which is growing the business by doubling its revenue share. However, the organization’s purpose statement concerning bringing possibility to life implies that the group is helping people, starting businesses, corporates, economies, and the society at large in growing. The group has been making it because their priorities are crafted </w:t>
      </w:r>
      <w:r w:rsidR="007868EB" w:rsidRPr="007D27C6">
        <w:rPr>
          <w:rFonts w:ascii="Times New Roman" w:hAnsi="Times New Roman" w:cs="Times New Roman"/>
          <w:sz w:val="24"/>
          <w:szCs w:val="24"/>
        </w:rPr>
        <w:t>according</w:t>
      </w:r>
      <w:r w:rsidR="000466D6" w:rsidRPr="007D27C6">
        <w:rPr>
          <w:rFonts w:ascii="Times New Roman" w:hAnsi="Times New Roman" w:cs="Times New Roman"/>
          <w:sz w:val="24"/>
          <w:szCs w:val="24"/>
        </w:rPr>
        <w:t xml:space="preserve"> to how they understand the growth dynamics across Africa and other markets, products, and customers</w:t>
      </w:r>
      <w:r w:rsidR="007868EB" w:rsidRPr="007D27C6">
        <w:rPr>
          <w:rFonts w:ascii="Times New Roman" w:hAnsi="Times New Roman" w:cs="Times New Roman"/>
          <w:sz w:val="24"/>
          <w:szCs w:val="24"/>
        </w:rPr>
        <w:t>. To achieve success, Absa Group had been accelerating its implementation of the three enablers in unlocking the full strategy’s potential. Therefore, such a bold new growth approach had been reinforcing the holistic business transformation in becoming both customer and people centric</w:t>
      </w:r>
      <w:r w:rsidR="00583291" w:rsidRPr="007D27C6">
        <w:rPr>
          <w:rFonts w:ascii="Times New Roman" w:hAnsi="Times New Roman" w:cs="Times New Roman"/>
          <w:sz w:val="24"/>
          <w:szCs w:val="24"/>
        </w:rPr>
        <w:t xml:space="preserve"> </w:t>
      </w:r>
      <w:r w:rsidR="00583291" w:rsidRPr="007D27C6">
        <w:rPr>
          <w:rFonts w:ascii="Times New Roman" w:hAnsi="Times New Roman" w:cs="Times New Roman"/>
          <w:sz w:val="24"/>
          <w:szCs w:val="24"/>
        </w:rPr>
        <w:t>(Absa Group Limited, 2020).</w:t>
      </w:r>
    </w:p>
    <w:p w14:paraId="14A4B112" w14:textId="17358547" w:rsidR="000466D6" w:rsidRPr="007D27C6" w:rsidRDefault="000466D6" w:rsidP="007D27C6">
      <w:pPr>
        <w:spacing w:line="480" w:lineRule="auto"/>
        <w:rPr>
          <w:rFonts w:ascii="Times New Roman" w:hAnsi="Times New Roman" w:cs="Times New Roman"/>
          <w:b/>
          <w:bCs/>
          <w:sz w:val="24"/>
          <w:szCs w:val="24"/>
        </w:rPr>
      </w:pPr>
      <w:r w:rsidRPr="007D27C6">
        <w:rPr>
          <w:rFonts w:ascii="Times New Roman" w:hAnsi="Times New Roman" w:cs="Times New Roman"/>
          <w:b/>
          <w:bCs/>
          <w:sz w:val="24"/>
          <w:szCs w:val="24"/>
        </w:rPr>
        <w:t>Reference</w:t>
      </w:r>
    </w:p>
    <w:p w14:paraId="7B46B441" w14:textId="4C53C803" w:rsidR="00583291" w:rsidRPr="007D27C6" w:rsidRDefault="00583291" w:rsidP="007D27C6">
      <w:pPr>
        <w:spacing w:line="480" w:lineRule="auto"/>
        <w:rPr>
          <w:rFonts w:ascii="Times New Roman" w:hAnsi="Times New Roman" w:cs="Times New Roman"/>
          <w:sz w:val="24"/>
          <w:szCs w:val="24"/>
        </w:rPr>
      </w:pPr>
      <w:r w:rsidRPr="007D27C6">
        <w:rPr>
          <w:rFonts w:ascii="Times New Roman" w:hAnsi="Times New Roman" w:cs="Times New Roman"/>
          <w:sz w:val="24"/>
          <w:szCs w:val="24"/>
        </w:rPr>
        <w:t xml:space="preserve">Absa Group Limited (2020). About Us-Our Strategy. Retrieved from: </w:t>
      </w:r>
      <w:hyperlink r:id="rId6" w:history="1">
        <w:r w:rsidRPr="007D27C6">
          <w:rPr>
            <w:rStyle w:val="Hyperlink"/>
            <w:rFonts w:ascii="Times New Roman" w:hAnsi="Times New Roman" w:cs="Times New Roman"/>
            <w:sz w:val="24"/>
            <w:szCs w:val="24"/>
          </w:rPr>
          <w:t>https://www.absa.africa/absaafrica/about-us/our-strategy/</w:t>
        </w:r>
      </w:hyperlink>
    </w:p>
    <w:p w14:paraId="4B78F004" w14:textId="77777777" w:rsidR="007D27C6" w:rsidRDefault="007D27C6" w:rsidP="007D27C6">
      <w:pPr>
        <w:spacing w:line="480" w:lineRule="auto"/>
        <w:rPr>
          <w:rFonts w:ascii="Times New Roman" w:hAnsi="Times New Roman" w:cs="Times New Roman"/>
          <w:b/>
          <w:bCs/>
          <w:sz w:val="24"/>
          <w:szCs w:val="24"/>
        </w:rPr>
      </w:pPr>
    </w:p>
    <w:p w14:paraId="2203D910" w14:textId="2D4F04D3" w:rsidR="000466D6" w:rsidRPr="007D27C6" w:rsidRDefault="00583291" w:rsidP="007D27C6">
      <w:pPr>
        <w:spacing w:line="480" w:lineRule="auto"/>
        <w:rPr>
          <w:rFonts w:ascii="Times New Roman" w:hAnsi="Times New Roman" w:cs="Times New Roman"/>
          <w:b/>
          <w:bCs/>
          <w:sz w:val="24"/>
          <w:szCs w:val="24"/>
        </w:rPr>
      </w:pPr>
      <w:r w:rsidRPr="007D27C6">
        <w:rPr>
          <w:rFonts w:ascii="Times New Roman" w:hAnsi="Times New Roman" w:cs="Times New Roman"/>
          <w:b/>
          <w:bCs/>
          <w:sz w:val="24"/>
          <w:szCs w:val="24"/>
        </w:rPr>
        <w:t xml:space="preserve">Question 7: </w:t>
      </w:r>
      <w:r w:rsidR="00C54FA1" w:rsidRPr="007D27C6">
        <w:rPr>
          <w:rFonts w:ascii="Times New Roman" w:hAnsi="Times New Roman" w:cs="Times New Roman"/>
          <w:b/>
          <w:bCs/>
          <w:sz w:val="24"/>
          <w:szCs w:val="24"/>
        </w:rPr>
        <w:t>The Story of the South-African Born CEO</w:t>
      </w:r>
    </w:p>
    <w:p w14:paraId="6B4A9D74" w14:textId="002FE508" w:rsidR="00EB0992" w:rsidRPr="007D27C6" w:rsidRDefault="00C54FA1" w:rsidP="007D27C6">
      <w:pPr>
        <w:spacing w:line="480" w:lineRule="auto"/>
        <w:rPr>
          <w:rFonts w:ascii="Times New Roman" w:hAnsi="Times New Roman" w:cs="Times New Roman"/>
          <w:sz w:val="24"/>
          <w:szCs w:val="24"/>
        </w:rPr>
      </w:pPr>
      <w:r w:rsidRPr="007D27C6">
        <w:rPr>
          <w:rFonts w:ascii="Times New Roman" w:hAnsi="Times New Roman" w:cs="Times New Roman"/>
          <w:sz w:val="24"/>
          <w:szCs w:val="24"/>
        </w:rPr>
        <w:t>Elon Musk is a South-African born CEO of the Tesla US carmaker who in 2018 announced on Twitter that he was perceiving to take the company private</w:t>
      </w:r>
      <w:r w:rsidR="005D3D93" w:rsidRPr="007D27C6">
        <w:rPr>
          <w:rFonts w:ascii="Times New Roman" w:hAnsi="Times New Roman" w:cs="Times New Roman"/>
          <w:sz w:val="24"/>
          <w:szCs w:val="24"/>
        </w:rPr>
        <w:t xml:space="preserve"> by claiming to secure funds from a Saudi Sovern Wealth Fund.</w:t>
      </w:r>
      <w:r w:rsidRPr="007D27C6">
        <w:rPr>
          <w:rFonts w:ascii="Times New Roman" w:hAnsi="Times New Roman" w:cs="Times New Roman"/>
          <w:sz w:val="24"/>
          <w:szCs w:val="24"/>
        </w:rPr>
        <w:t xml:space="preserve"> As a result, investors responded positively concerning such announcement, and shares went up considerably within seconds. By taking the firm private, Elon Musk meant that Tesla was going to buy all the shares outstanding and return the company to a privately held organization, without any funding issue involved in the action</w:t>
      </w:r>
      <w:r w:rsidR="002341F3" w:rsidRPr="007D27C6">
        <w:rPr>
          <w:rFonts w:ascii="Times New Roman" w:hAnsi="Times New Roman" w:cs="Times New Roman"/>
          <w:sz w:val="24"/>
          <w:szCs w:val="24"/>
        </w:rPr>
        <w:t xml:space="preserve"> (</w:t>
      </w:r>
      <w:r w:rsidR="002341F3" w:rsidRPr="007D27C6">
        <w:rPr>
          <w:rFonts w:ascii="Times New Roman" w:hAnsi="Times New Roman" w:cs="Times New Roman"/>
          <w:sz w:val="24"/>
          <w:szCs w:val="24"/>
        </w:rPr>
        <w:t xml:space="preserve">DW.com (2018). </w:t>
      </w:r>
      <w:r w:rsidR="00EB0992" w:rsidRPr="007D27C6">
        <w:rPr>
          <w:rFonts w:ascii="Times New Roman" w:hAnsi="Times New Roman" w:cs="Times New Roman"/>
          <w:sz w:val="24"/>
          <w:szCs w:val="24"/>
        </w:rPr>
        <w:lastRenderedPageBreak/>
        <w:t xml:space="preserve">Nevertheless, Tesla’s shares increased by 6.5% to $363.43 shortly after Musk’s announcement and their trading was later suspended in the day. When asked about the treatment of the current small investors after Tesla goes private, Musk responded “My hope is “all” current investors remain with Tesla even of we are private. Would create special purpose fund enabling anyone to stay with Tesla.” As of that date, Tesla had a market capitalization of $58 billion, with Musk owning almost 20% of the company. With a deal of $420 per share, there was to be 22.8% premium on the company’s closing price, making its market capitalization to be 472 billion. </w:t>
      </w:r>
      <w:r w:rsidR="005D3D93" w:rsidRPr="007D27C6">
        <w:rPr>
          <w:rFonts w:ascii="Times New Roman" w:hAnsi="Times New Roman" w:cs="Times New Roman"/>
          <w:sz w:val="24"/>
          <w:szCs w:val="24"/>
        </w:rPr>
        <w:t xml:space="preserve">However, the CEO’s plan was not successful after the intervention by SEC-a governmental regulatory body- that charged him </w:t>
      </w:r>
      <w:r w:rsidR="00155FA5" w:rsidRPr="007D27C6">
        <w:rPr>
          <w:rFonts w:ascii="Times New Roman" w:hAnsi="Times New Roman" w:cs="Times New Roman"/>
          <w:sz w:val="24"/>
          <w:szCs w:val="24"/>
        </w:rPr>
        <w:t xml:space="preserve">with fraud. </w:t>
      </w:r>
      <w:r w:rsidR="00A4628B" w:rsidRPr="007D27C6">
        <w:rPr>
          <w:rFonts w:ascii="Times New Roman" w:hAnsi="Times New Roman" w:cs="Times New Roman"/>
          <w:sz w:val="24"/>
          <w:szCs w:val="24"/>
        </w:rPr>
        <w:t>Despite majority of the shareholders saying that they were to remain with Tesla after going private, in a nutshell, the sentiment remained “please do not do this” given both the financial and wealth impacts of the sovereign wealth fund (SWF) investments across the listed companies’ stock across the world. SWFs are recently gaining the media attention concerning their massive size of $3.3. trillion, extremely rapid growing rates, and lack of transparency</w:t>
      </w:r>
      <w:r w:rsidR="002341F3" w:rsidRPr="007D27C6">
        <w:rPr>
          <w:rFonts w:ascii="Times New Roman" w:hAnsi="Times New Roman" w:cs="Times New Roman"/>
          <w:sz w:val="24"/>
          <w:szCs w:val="24"/>
        </w:rPr>
        <w:t xml:space="preserve"> (</w:t>
      </w:r>
      <w:r w:rsidR="002341F3" w:rsidRPr="007D27C6">
        <w:rPr>
          <w:rFonts w:ascii="Times New Roman" w:hAnsi="Times New Roman" w:cs="Times New Roman"/>
          <w:sz w:val="24"/>
          <w:szCs w:val="24"/>
        </w:rPr>
        <w:t>Truman, Edwin</w:t>
      </w:r>
      <w:r w:rsidR="002341F3" w:rsidRPr="007D27C6">
        <w:rPr>
          <w:rFonts w:ascii="Times New Roman" w:hAnsi="Times New Roman" w:cs="Times New Roman"/>
          <w:sz w:val="24"/>
          <w:szCs w:val="24"/>
        </w:rPr>
        <w:t xml:space="preserve">, </w:t>
      </w:r>
      <w:r w:rsidR="002341F3" w:rsidRPr="007D27C6">
        <w:rPr>
          <w:rFonts w:ascii="Times New Roman" w:hAnsi="Times New Roman" w:cs="Times New Roman"/>
          <w:sz w:val="24"/>
          <w:szCs w:val="24"/>
        </w:rPr>
        <w:t>2007).</w:t>
      </w:r>
      <w:r w:rsidR="001377CE" w:rsidRPr="007D27C6">
        <w:rPr>
          <w:rFonts w:ascii="Times New Roman" w:hAnsi="Times New Roman" w:cs="Times New Roman"/>
          <w:sz w:val="24"/>
          <w:szCs w:val="24"/>
        </w:rPr>
        <w:t xml:space="preserve"> Therefore, it was a fraud act for Elon Musk to secure funds from SWF because this could affect Tesla’s market capitalization and net worth. The former is the value of the company as trading on the stock market, given by total shares × the current share price, while the latter is described as assets minus liabilities, representing the worthiness of an entity. </w:t>
      </w:r>
    </w:p>
    <w:p w14:paraId="7F3CD94E" w14:textId="05922289" w:rsidR="00A4628B" w:rsidRPr="007D27C6" w:rsidRDefault="00A4628B" w:rsidP="007D27C6">
      <w:pPr>
        <w:spacing w:line="480" w:lineRule="auto"/>
        <w:rPr>
          <w:rFonts w:ascii="Times New Roman" w:hAnsi="Times New Roman" w:cs="Times New Roman"/>
          <w:b/>
          <w:bCs/>
          <w:sz w:val="24"/>
          <w:szCs w:val="24"/>
        </w:rPr>
      </w:pPr>
      <w:r w:rsidRPr="007D27C6">
        <w:rPr>
          <w:rFonts w:ascii="Times New Roman" w:hAnsi="Times New Roman" w:cs="Times New Roman"/>
          <w:b/>
          <w:bCs/>
          <w:sz w:val="24"/>
          <w:szCs w:val="24"/>
        </w:rPr>
        <w:t>References</w:t>
      </w:r>
    </w:p>
    <w:p w14:paraId="5243A4D4" w14:textId="1C19FDC2" w:rsidR="00A4628B" w:rsidRPr="007D27C6" w:rsidRDefault="00A4628B" w:rsidP="007D27C6">
      <w:pPr>
        <w:spacing w:line="480" w:lineRule="auto"/>
        <w:rPr>
          <w:rFonts w:ascii="Times New Roman" w:hAnsi="Times New Roman" w:cs="Times New Roman"/>
          <w:sz w:val="24"/>
          <w:szCs w:val="24"/>
        </w:rPr>
      </w:pPr>
      <w:r w:rsidRPr="007D27C6">
        <w:rPr>
          <w:rFonts w:ascii="Times New Roman" w:hAnsi="Times New Roman" w:cs="Times New Roman"/>
          <w:sz w:val="24"/>
          <w:szCs w:val="24"/>
        </w:rPr>
        <w:t xml:space="preserve">DW.com (2018). Elon Musk to take Tesla Private? Retrieved from : </w:t>
      </w:r>
      <w:hyperlink r:id="rId7" w:history="1">
        <w:r w:rsidRPr="007D27C6">
          <w:rPr>
            <w:rStyle w:val="Hyperlink"/>
            <w:rFonts w:ascii="Times New Roman" w:hAnsi="Times New Roman" w:cs="Times New Roman"/>
            <w:sz w:val="24"/>
            <w:szCs w:val="24"/>
          </w:rPr>
          <w:t>https://www.dw.com/en/elon-musk-to-take-tesla-private/a-44989790</w:t>
        </w:r>
      </w:hyperlink>
    </w:p>
    <w:p w14:paraId="5DFF9729" w14:textId="02D1C373" w:rsidR="00A4628B" w:rsidRPr="007D27C6" w:rsidRDefault="00A4628B" w:rsidP="007D27C6">
      <w:pPr>
        <w:spacing w:line="480" w:lineRule="auto"/>
        <w:rPr>
          <w:rFonts w:ascii="Times New Roman" w:hAnsi="Times New Roman" w:cs="Times New Roman"/>
          <w:sz w:val="24"/>
          <w:szCs w:val="24"/>
        </w:rPr>
      </w:pPr>
      <w:r w:rsidRPr="007D27C6">
        <w:rPr>
          <w:rFonts w:ascii="Times New Roman" w:hAnsi="Times New Roman" w:cs="Times New Roman"/>
          <w:sz w:val="24"/>
          <w:szCs w:val="24"/>
        </w:rPr>
        <w:t xml:space="preserve">Truman, Edwin M., </w:t>
      </w:r>
      <w:r w:rsidR="002341F3" w:rsidRPr="007D27C6">
        <w:rPr>
          <w:rFonts w:ascii="Times New Roman" w:hAnsi="Times New Roman" w:cs="Times New Roman"/>
          <w:sz w:val="24"/>
          <w:szCs w:val="24"/>
        </w:rPr>
        <w:t>(</w:t>
      </w:r>
      <w:r w:rsidRPr="007D27C6">
        <w:rPr>
          <w:rFonts w:ascii="Times New Roman" w:hAnsi="Times New Roman" w:cs="Times New Roman"/>
          <w:sz w:val="24"/>
          <w:szCs w:val="24"/>
        </w:rPr>
        <w:t>2007</w:t>
      </w:r>
      <w:r w:rsidR="002341F3" w:rsidRPr="007D27C6">
        <w:rPr>
          <w:rFonts w:ascii="Times New Roman" w:hAnsi="Times New Roman" w:cs="Times New Roman"/>
          <w:sz w:val="24"/>
          <w:szCs w:val="24"/>
        </w:rPr>
        <w:t xml:space="preserve">). </w:t>
      </w:r>
      <w:r w:rsidRPr="007D27C6">
        <w:rPr>
          <w:rFonts w:ascii="Times New Roman" w:hAnsi="Times New Roman" w:cs="Times New Roman"/>
          <w:sz w:val="24"/>
          <w:szCs w:val="24"/>
        </w:rPr>
        <w:t>Sovereign Wealth Funds: The Need for Greater Transparency and Accountability, Peterson Institute for International Economics Policy Brief.</w:t>
      </w:r>
    </w:p>
    <w:p w14:paraId="4C180C55" w14:textId="4AAADCA9" w:rsidR="00A4628B" w:rsidRPr="007D27C6" w:rsidRDefault="002341F3" w:rsidP="007D27C6">
      <w:pPr>
        <w:spacing w:line="480" w:lineRule="auto"/>
        <w:rPr>
          <w:rFonts w:ascii="Times New Roman" w:hAnsi="Times New Roman" w:cs="Times New Roman"/>
          <w:b/>
          <w:bCs/>
          <w:sz w:val="24"/>
          <w:szCs w:val="24"/>
        </w:rPr>
      </w:pPr>
      <w:r w:rsidRPr="007D27C6">
        <w:rPr>
          <w:rFonts w:ascii="Times New Roman" w:hAnsi="Times New Roman" w:cs="Times New Roman"/>
          <w:b/>
          <w:bCs/>
          <w:sz w:val="24"/>
          <w:szCs w:val="24"/>
        </w:rPr>
        <w:lastRenderedPageBreak/>
        <w:t xml:space="preserve">Question 8: </w:t>
      </w:r>
      <w:r w:rsidR="001377CE" w:rsidRPr="007D27C6">
        <w:rPr>
          <w:rFonts w:ascii="Times New Roman" w:hAnsi="Times New Roman" w:cs="Times New Roman"/>
          <w:b/>
          <w:bCs/>
          <w:sz w:val="24"/>
          <w:szCs w:val="24"/>
        </w:rPr>
        <w:t xml:space="preserve">How </w:t>
      </w:r>
      <w:r w:rsidR="00AB59D5" w:rsidRPr="007D27C6">
        <w:rPr>
          <w:rFonts w:ascii="Times New Roman" w:hAnsi="Times New Roman" w:cs="Times New Roman"/>
          <w:b/>
          <w:bCs/>
          <w:sz w:val="24"/>
          <w:szCs w:val="24"/>
        </w:rPr>
        <w:t>Y</w:t>
      </w:r>
      <w:r w:rsidR="001377CE" w:rsidRPr="007D27C6">
        <w:rPr>
          <w:rFonts w:ascii="Times New Roman" w:hAnsi="Times New Roman" w:cs="Times New Roman"/>
          <w:b/>
          <w:bCs/>
          <w:sz w:val="24"/>
          <w:szCs w:val="24"/>
        </w:rPr>
        <w:t>um Brands changed its supply chain</w:t>
      </w:r>
    </w:p>
    <w:p w14:paraId="628FC993" w14:textId="2BFDF3D4" w:rsidR="00257727" w:rsidRPr="007D27C6" w:rsidRDefault="000C2A6E" w:rsidP="007D27C6">
      <w:pPr>
        <w:spacing w:line="480" w:lineRule="auto"/>
        <w:rPr>
          <w:rFonts w:ascii="Times New Roman" w:hAnsi="Times New Roman" w:cs="Times New Roman"/>
          <w:sz w:val="24"/>
          <w:szCs w:val="24"/>
        </w:rPr>
      </w:pPr>
      <w:r w:rsidRPr="007D27C6">
        <w:rPr>
          <w:rFonts w:ascii="Times New Roman" w:hAnsi="Times New Roman" w:cs="Times New Roman"/>
          <w:sz w:val="24"/>
          <w:szCs w:val="24"/>
        </w:rPr>
        <w:t>Yum Brands had issues with its supply chain recently in the KFC Restaurants across the UK and most people within the pond had been handling another wrench brought in the circle. Most people felt that the firm’s reputation was suffering because of being hampered by a hiccup with chicken and limited menus across its reopened UK KFC restaurants</w:t>
      </w:r>
      <w:r w:rsidR="00C16ED6" w:rsidRPr="007D27C6">
        <w:rPr>
          <w:rFonts w:ascii="Times New Roman" w:hAnsi="Times New Roman" w:cs="Times New Roman"/>
          <w:sz w:val="24"/>
          <w:szCs w:val="24"/>
        </w:rPr>
        <w:t xml:space="preserve"> (</w:t>
      </w:r>
      <w:r w:rsidR="00C16ED6" w:rsidRPr="007D27C6">
        <w:rPr>
          <w:rFonts w:ascii="Times New Roman" w:hAnsi="Times New Roman" w:cs="Times New Roman"/>
          <w:sz w:val="24"/>
          <w:szCs w:val="24"/>
        </w:rPr>
        <w:t>Yum! Brands</w:t>
      </w:r>
      <w:r w:rsidR="00C16ED6" w:rsidRPr="007D27C6">
        <w:rPr>
          <w:rFonts w:ascii="Times New Roman" w:hAnsi="Times New Roman" w:cs="Times New Roman"/>
          <w:sz w:val="24"/>
          <w:szCs w:val="24"/>
        </w:rPr>
        <w:t xml:space="preserve">, </w:t>
      </w:r>
      <w:r w:rsidR="00C16ED6" w:rsidRPr="007D27C6">
        <w:rPr>
          <w:rFonts w:ascii="Times New Roman" w:hAnsi="Times New Roman" w:cs="Times New Roman"/>
          <w:sz w:val="24"/>
          <w:szCs w:val="24"/>
        </w:rPr>
        <w:t xml:space="preserve">2015). </w:t>
      </w:r>
      <w:r w:rsidRPr="007D27C6">
        <w:rPr>
          <w:rFonts w:ascii="Times New Roman" w:hAnsi="Times New Roman" w:cs="Times New Roman"/>
          <w:sz w:val="24"/>
          <w:szCs w:val="24"/>
        </w:rPr>
        <w:t xml:space="preserve">As a result, the crisis that hit the UK market was accountable for almost 3% reduction of Yum’s global sales in FY 2017. People were worried that the shortage could lead to a business turnaround making the fried chicken business to come to a hold. Therefore, </w:t>
      </w:r>
      <w:proofErr w:type="gramStart"/>
      <w:r w:rsidRPr="007D27C6">
        <w:rPr>
          <w:rFonts w:ascii="Times New Roman" w:hAnsi="Times New Roman" w:cs="Times New Roman"/>
          <w:sz w:val="24"/>
          <w:szCs w:val="24"/>
        </w:rPr>
        <w:t>Yum</w:t>
      </w:r>
      <w:proofErr w:type="gramEnd"/>
      <w:r w:rsidRPr="007D27C6">
        <w:rPr>
          <w:rFonts w:ascii="Times New Roman" w:hAnsi="Times New Roman" w:cs="Times New Roman"/>
          <w:sz w:val="24"/>
          <w:szCs w:val="24"/>
        </w:rPr>
        <w:t xml:space="preserve"> had to change its supply chain to </w:t>
      </w:r>
      <w:r w:rsidR="00B0506E" w:rsidRPr="007D27C6">
        <w:rPr>
          <w:rFonts w:ascii="Times New Roman" w:hAnsi="Times New Roman" w:cs="Times New Roman"/>
          <w:sz w:val="24"/>
          <w:szCs w:val="24"/>
        </w:rPr>
        <w:t xml:space="preserve">get practical solutions. </w:t>
      </w:r>
    </w:p>
    <w:p w14:paraId="61D347F3" w14:textId="6173A090" w:rsidR="00B0506E" w:rsidRPr="007D27C6" w:rsidRDefault="00B0506E" w:rsidP="007D27C6">
      <w:pPr>
        <w:spacing w:line="480" w:lineRule="auto"/>
        <w:rPr>
          <w:rFonts w:ascii="Times New Roman" w:hAnsi="Times New Roman" w:cs="Times New Roman"/>
          <w:sz w:val="24"/>
          <w:szCs w:val="24"/>
        </w:rPr>
      </w:pPr>
      <w:r w:rsidRPr="007D27C6">
        <w:rPr>
          <w:rFonts w:ascii="Times New Roman" w:hAnsi="Times New Roman" w:cs="Times New Roman"/>
          <w:sz w:val="24"/>
          <w:szCs w:val="24"/>
        </w:rPr>
        <w:t xml:space="preserve">In all the global markets, the supply chain team for Yum Brands collaborates with franchise partners in managing food &amp; packaging needs, by appropriately leveraging efficiencies, ensuring supply, and complying to the trade regulations. The team works with numerous suppliers, involving US -based suppliers exporting to other nations. </w:t>
      </w:r>
      <w:r w:rsidR="00AB59D5" w:rsidRPr="007D27C6">
        <w:rPr>
          <w:rFonts w:ascii="Times New Roman" w:hAnsi="Times New Roman" w:cs="Times New Roman"/>
          <w:sz w:val="24"/>
          <w:szCs w:val="24"/>
        </w:rPr>
        <w:t>Besides, Yum Brands has a strict Supplier Code of Conduct setting fourth their expectations as well as the minimum standards for both suppliers &amp; subcontractors. Yum’s supplier conduct is addressing issues like working conditions and hours, non-discrimination, indentured or forced labor, and child labor</w:t>
      </w:r>
      <w:r w:rsidR="00C16ED6" w:rsidRPr="007D27C6">
        <w:rPr>
          <w:rFonts w:ascii="Times New Roman" w:hAnsi="Times New Roman" w:cs="Times New Roman"/>
          <w:sz w:val="24"/>
          <w:szCs w:val="24"/>
        </w:rPr>
        <w:t xml:space="preserve"> </w:t>
      </w:r>
      <w:r w:rsidR="00C16ED6" w:rsidRPr="007D27C6">
        <w:rPr>
          <w:rFonts w:ascii="Times New Roman" w:hAnsi="Times New Roman" w:cs="Times New Roman"/>
          <w:sz w:val="24"/>
          <w:szCs w:val="24"/>
        </w:rPr>
        <w:t xml:space="preserve">(Yum! Brands, 2015). </w:t>
      </w:r>
      <w:r w:rsidR="00AB59D5" w:rsidRPr="007D27C6">
        <w:rPr>
          <w:rFonts w:ascii="Times New Roman" w:hAnsi="Times New Roman" w:cs="Times New Roman"/>
          <w:sz w:val="24"/>
          <w:szCs w:val="24"/>
        </w:rPr>
        <w:t xml:space="preserve"> Therefore, </w:t>
      </w:r>
      <w:proofErr w:type="gramStart"/>
      <w:r w:rsidR="00AB59D5" w:rsidRPr="007D27C6">
        <w:rPr>
          <w:rFonts w:ascii="Times New Roman" w:hAnsi="Times New Roman" w:cs="Times New Roman"/>
          <w:sz w:val="24"/>
          <w:szCs w:val="24"/>
        </w:rPr>
        <w:t>Yum</w:t>
      </w:r>
      <w:proofErr w:type="gramEnd"/>
      <w:r w:rsidR="00AB59D5" w:rsidRPr="007D27C6">
        <w:rPr>
          <w:rFonts w:ascii="Times New Roman" w:hAnsi="Times New Roman" w:cs="Times New Roman"/>
          <w:sz w:val="24"/>
          <w:szCs w:val="24"/>
        </w:rPr>
        <w:t xml:space="preserve"> needs the suppliers to perform audits &amp; inspections in verifying their compliance to the Supplier Code of Conduct. Additionally, </w:t>
      </w:r>
      <w:proofErr w:type="gramStart"/>
      <w:r w:rsidR="00AB59D5" w:rsidRPr="007D27C6">
        <w:rPr>
          <w:rFonts w:ascii="Times New Roman" w:hAnsi="Times New Roman" w:cs="Times New Roman"/>
          <w:sz w:val="24"/>
          <w:szCs w:val="24"/>
        </w:rPr>
        <w:t>Yum</w:t>
      </w:r>
      <w:proofErr w:type="gramEnd"/>
      <w:r w:rsidR="00AB59D5" w:rsidRPr="007D27C6">
        <w:rPr>
          <w:rFonts w:ascii="Times New Roman" w:hAnsi="Times New Roman" w:cs="Times New Roman"/>
          <w:sz w:val="24"/>
          <w:szCs w:val="24"/>
        </w:rPr>
        <w:t xml:space="preserve"> reserves the right to performing unannounced assessments, inspections, and audits of supplier facilities. At the same time, violations result to disciplinary measures, involving terminating the contract if violations&amp; non-compliances are repeated. Therefore, </w:t>
      </w:r>
      <w:proofErr w:type="gramStart"/>
      <w:r w:rsidR="00AB59D5" w:rsidRPr="007D27C6">
        <w:rPr>
          <w:rFonts w:ascii="Times New Roman" w:hAnsi="Times New Roman" w:cs="Times New Roman"/>
          <w:sz w:val="24"/>
          <w:szCs w:val="24"/>
        </w:rPr>
        <w:t>Yum</w:t>
      </w:r>
      <w:proofErr w:type="gramEnd"/>
      <w:r w:rsidR="00AB59D5" w:rsidRPr="007D27C6">
        <w:rPr>
          <w:rFonts w:ascii="Times New Roman" w:hAnsi="Times New Roman" w:cs="Times New Roman"/>
          <w:sz w:val="24"/>
          <w:szCs w:val="24"/>
        </w:rPr>
        <w:t xml:space="preserve"> encourages suppliers to exceed such standards and share their best practices with the company for a continuous improvement. However, the </w:t>
      </w:r>
      <w:r w:rsidR="00AB59D5" w:rsidRPr="007D27C6">
        <w:rPr>
          <w:rFonts w:ascii="Times New Roman" w:hAnsi="Times New Roman" w:cs="Times New Roman"/>
          <w:sz w:val="24"/>
          <w:szCs w:val="24"/>
        </w:rPr>
        <w:lastRenderedPageBreak/>
        <w:t>new Yum’s brand quality excellence is attributed by “CHAMPS” whereby the “H” stands for “</w:t>
      </w:r>
      <w:r w:rsidR="00AB59D5" w:rsidRPr="007D27C6">
        <w:rPr>
          <w:rFonts w:ascii="Times New Roman" w:hAnsi="Times New Roman" w:cs="Times New Roman"/>
          <w:i/>
          <w:iCs/>
          <w:sz w:val="24"/>
          <w:szCs w:val="24"/>
        </w:rPr>
        <w:t>Hospitality</w:t>
      </w:r>
      <w:r w:rsidR="00AB59D5" w:rsidRPr="007D27C6">
        <w:rPr>
          <w:rFonts w:ascii="Times New Roman" w:hAnsi="Times New Roman" w:cs="Times New Roman"/>
          <w:sz w:val="24"/>
          <w:szCs w:val="24"/>
        </w:rPr>
        <w:t>”</w:t>
      </w:r>
      <w:r w:rsidR="00C16ED6" w:rsidRPr="007D27C6">
        <w:rPr>
          <w:rFonts w:ascii="Times New Roman" w:hAnsi="Times New Roman" w:cs="Times New Roman"/>
          <w:sz w:val="24"/>
          <w:szCs w:val="24"/>
        </w:rPr>
        <w:t xml:space="preserve"> </w:t>
      </w:r>
      <w:r w:rsidR="00C16ED6" w:rsidRPr="007D27C6">
        <w:rPr>
          <w:rFonts w:ascii="Times New Roman" w:hAnsi="Times New Roman" w:cs="Times New Roman"/>
          <w:sz w:val="24"/>
          <w:szCs w:val="24"/>
        </w:rPr>
        <w:t>(Yum! Brands, 2015).</w:t>
      </w:r>
    </w:p>
    <w:p w14:paraId="0B2C44DC" w14:textId="70497911" w:rsidR="00AB59D5" w:rsidRPr="007D27C6" w:rsidRDefault="00AB59D5" w:rsidP="007D27C6">
      <w:pPr>
        <w:spacing w:line="480" w:lineRule="auto"/>
        <w:rPr>
          <w:rFonts w:ascii="Times New Roman" w:hAnsi="Times New Roman" w:cs="Times New Roman"/>
          <w:b/>
          <w:bCs/>
          <w:sz w:val="24"/>
          <w:szCs w:val="24"/>
        </w:rPr>
      </w:pPr>
      <w:r w:rsidRPr="007D27C6">
        <w:rPr>
          <w:rFonts w:ascii="Times New Roman" w:hAnsi="Times New Roman" w:cs="Times New Roman"/>
          <w:b/>
          <w:bCs/>
          <w:sz w:val="24"/>
          <w:szCs w:val="24"/>
        </w:rPr>
        <w:t>Reference</w:t>
      </w:r>
    </w:p>
    <w:p w14:paraId="4DB685A6" w14:textId="26B3530B" w:rsidR="00AB59D5" w:rsidRPr="007D27C6" w:rsidRDefault="00C16ED6" w:rsidP="007D27C6">
      <w:pPr>
        <w:spacing w:line="480" w:lineRule="auto"/>
        <w:rPr>
          <w:rFonts w:ascii="Times New Roman" w:hAnsi="Times New Roman" w:cs="Times New Roman"/>
          <w:sz w:val="24"/>
          <w:szCs w:val="24"/>
        </w:rPr>
      </w:pPr>
      <w:r w:rsidRPr="007D27C6">
        <w:rPr>
          <w:rFonts w:ascii="Times New Roman" w:hAnsi="Times New Roman" w:cs="Times New Roman"/>
          <w:sz w:val="24"/>
          <w:szCs w:val="24"/>
        </w:rPr>
        <w:t xml:space="preserve">Yum! Brands (2015). Corporate Social Responsibility Report: Ethical Sourcing &amp; Supply. Retrieved from </w:t>
      </w:r>
      <w:hyperlink r:id="rId8" w:history="1">
        <w:r w:rsidRPr="007D27C6">
          <w:rPr>
            <w:rStyle w:val="Hyperlink"/>
            <w:rFonts w:ascii="Times New Roman" w:hAnsi="Times New Roman" w:cs="Times New Roman"/>
            <w:sz w:val="24"/>
            <w:szCs w:val="24"/>
          </w:rPr>
          <w:t>http://www.yumcsr.com/food/ethical-sourcing.asp</w:t>
        </w:r>
      </w:hyperlink>
    </w:p>
    <w:p w14:paraId="0707EEDB" w14:textId="77777777" w:rsidR="007D27C6" w:rsidRDefault="007D27C6" w:rsidP="007D27C6">
      <w:pPr>
        <w:spacing w:line="480" w:lineRule="auto"/>
        <w:rPr>
          <w:rFonts w:ascii="Times New Roman" w:hAnsi="Times New Roman" w:cs="Times New Roman"/>
          <w:b/>
          <w:bCs/>
          <w:sz w:val="24"/>
          <w:szCs w:val="24"/>
        </w:rPr>
      </w:pPr>
    </w:p>
    <w:p w14:paraId="0B0FD6F6" w14:textId="799C94DE" w:rsidR="00B0506E" w:rsidRPr="007D27C6" w:rsidRDefault="00C16ED6" w:rsidP="007D27C6">
      <w:pPr>
        <w:spacing w:line="480" w:lineRule="auto"/>
        <w:rPr>
          <w:rFonts w:ascii="Times New Roman" w:hAnsi="Times New Roman" w:cs="Times New Roman"/>
          <w:b/>
          <w:bCs/>
          <w:sz w:val="24"/>
          <w:szCs w:val="24"/>
        </w:rPr>
      </w:pPr>
      <w:bookmarkStart w:id="1" w:name="_GoBack"/>
      <w:bookmarkEnd w:id="1"/>
      <w:r w:rsidRPr="007D27C6">
        <w:rPr>
          <w:rFonts w:ascii="Times New Roman" w:hAnsi="Times New Roman" w:cs="Times New Roman"/>
          <w:b/>
          <w:bCs/>
          <w:sz w:val="24"/>
          <w:szCs w:val="24"/>
        </w:rPr>
        <w:t xml:space="preserve">Question 9: </w:t>
      </w:r>
      <w:r w:rsidR="009E7945" w:rsidRPr="007D27C6">
        <w:rPr>
          <w:rFonts w:ascii="Times New Roman" w:hAnsi="Times New Roman" w:cs="Times New Roman"/>
          <w:b/>
          <w:bCs/>
          <w:sz w:val="24"/>
          <w:szCs w:val="24"/>
        </w:rPr>
        <w:t>Corel’s WordPerfect Versus Microsoft Word</w:t>
      </w:r>
    </w:p>
    <w:p w14:paraId="13BC0A03" w14:textId="2C4ABC52" w:rsidR="0045747F" w:rsidRPr="007D27C6" w:rsidRDefault="009D7F75" w:rsidP="007D27C6">
      <w:pPr>
        <w:spacing w:line="480" w:lineRule="auto"/>
        <w:rPr>
          <w:rFonts w:ascii="Times New Roman" w:hAnsi="Times New Roman" w:cs="Times New Roman"/>
          <w:sz w:val="24"/>
          <w:szCs w:val="24"/>
        </w:rPr>
      </w:pPr>
      <w:r w:rsidRPr="007D27C6">
        <w:rPr>
          <w:rFonts w:ascii="Times New Roman" w:hAnsi="Times New Roman" w:cs="Times New Roman"/>
          <w:sz w:val="24"/>
          <w:szCs w:val="24"/>
        </w:rPr>
        <w:t xml:space="preserve">Corel’s headquarters are found in Canada while Microsoft’s </w:t>
      </w:r>
      <w:r w:rsidR="00C72524" w:rsidRPr="007D27C6">
        <w:rPr>
          <w:rFonts w:ascii="Times New Roman" w:hAnsi="Times New Roman" w:cs="Times New Roman"/>
          <w:sz w:val="24"/>
          <w:szCs w:val="24"/>
        </w:rPr>
        <w:t>are in Redmond, Washington. Research shows that MS Word outperforms Corel in working out kinks &amp; bugs and developing new features. Foremost, there is no big interface difference between the MS Word’s and WordPerfect’s earlier versions. For example, the newly made WordPerfect Office ×8 operates even more like the Microsoft Office, including programs for presentations, spreadsheets, &amp; illustration projects with word processing. Ost of the users prefer such an all-in-one functionality</w:t>
      </w:r>
      <w:r w:rsidR="00CB1206" w:rsidRPr="007D27C6">
        <w:rPr>
          <w:rFonts w:ascii="Times New Roman" w:hAnsi="Times New Roman" w:cs="Times New Roman"/>
          <w:sz w:val="24"/>
          <w:szCs w:val="24"/>
        </w:rPr>
        <w:t xml:space="preserve"> (</w:t>
      </w:r>
      <w:r w:rsidR="00CB1206" w:rsidRPr="007D27C6">
        <w:rPr>
          <w:rFonts w:ascii="Times New Roman" w:hAnsi="Times New Roman" w:cs="Times New Roman"/>
          <w:sz w:val="24"/>
          <w:szCs w:val="24"/>
        </w:rPr>
        <w:t>Stewart Megan</w:t>
      </w:r>
      <w:r w:rsidR="00CB1206" w:rsidRPr="007D27C6">
        <w:rPr>
          <w:rFonts w:ascii="Times New Roman" w:hAnsi="Times New Roman" w:cs="Times New Roman"/>
          <w:sz w:val="24"/>
          <w:szCs w:val="24"/>
        </w:rPr>
        <w:t xml:space="preserve">, </w:t>
      </w:r>
      <w:r w:rsidR="00CB1206" w:rsidRPr="007D27C6">
        <w:rPr>
          <w:rFonts w:ascii="Times New Roman" w:hAnsi="Times New Roman" w:cs="Times New Roman"/>
          <w:sz w:val="24"/>
          <w:szCs w:val="24"/>
        </w:rPr>
        <w:t xml:space="preserve">2017). </w:t>
      </w:r>
      <w:r w:rsidR="00C72524" w:rsidRPr="007D27C6">
        <w:rPr>
          <w:rFonts w:ascii="Times New Roman" w:hAnsi="Times New Roman" w:cs="Times New Roman"/>
          <w:sz w:val="24"/>
          <w:szCs w:val="24"/>
        </w:rPr>
        <w:t xml:space="preserve">Also, both applications underline misspelt words with a red color and most of the users cannot spot much difference between the two applications concerning spell check. However, some of the users confirm that WordPerfect’s Grammar check sems better than Microsoft’s. </w:t>
      </w:r>
    </w:p>
    <w:p w14:paraId="41D351EA" w14:textId="1AEE245D" w:rsidR="009E7945" w:rsidRPr="007D27C6" w:rsidRDefault="00C72524" w:rsidP="007D27C6">
      <w:pPr>
        <w:spacing w:line="480" w:lineRule="auto"/>
        <w:rPr>
          <w:rFonts w:ascii="Times New Roman" w:hAnsi="Times New Roman" w:cs="Times New Roman"/>
          <w:sz w:val="24"/>
          <w:szCs w:val="24"/>
        </w:rPr>
      </w:pPr>
      <w:r w:rsidRPr="007D27C6">
        <w:rPr>
          <w:rFonts w:ascii="Times New Roman" w:hAnsi="Times New Roman" w:cs="Times New Roman"/>
          <w:sz w:val="24"/>
          <w:szCs w:val="24"/>
        </w:rPr>
        <w:t xml:space="preserve">However, pricing leads to a major difference between Corel and Microsoft since the latter provides a free trial that should be paid </w:t>
      </w:r>
      <w:r w:rsidR="0045747F" w:rsidRPr="007D27C6">
        <w:rPr>
          <w:rFonts w:ascii="Times New Roman" w:hAnsi="Times New Roman" w:cs="Times New Roman"/>
          <w:sz w:val="24"/>
          <w:szCs w:val="24"/>
        </w:rPr>
        <w:t xml:space="preserve">during upgrading and also pay the renewal costs annually. Also, MS Word provides an online monthly subscription cloud version. On the contrary, Corel’s WordPerfect is bought for a one-time purchasing price of almost $200 and it can be installed on various devices with no extra licensing costs, making it advantageous over </w:t>
      </w:r>
      <w:r w:rsidR="0045747F" w:rsidRPr="007D27C6">
        <w:rPr>
          <w:rFonts w:ascii="Times New Roman" w:hAnsi="Times New Roman" w:cs="Times New Roman"/>
          <w:sz w:val="24"/>
          <w:szCs w:val="24"/>
        </w:rPr>
        <w:lastRenderedPageBreak/>
        <w:t>MS Word’s pricing</w:t>
      </w:r>
      <w:r w:rsidR="00CB1206" w:rsidRPr="007D27C6">
        <w:rPr>
          <w:rFonts w:ascii="Times New Roman" w:hAnsi="Times New Roman" w:cs="Times New Roman"/>
          <w:sz w:val="24"/>
          <w:szCs w:val="24"/>
        </w:rPr>
        <w:t xml:space="preserve"> </w:t>
      </w:r>
      <w:r w:rsidR="00CB1206" w:rsidRPr="007D27C6">
        <w:rPr>
          <w:rFonts w:ascii="Times New Roman" w:hAnsi="Times New Roman" w:cs="Times New Roman"/>
          <w:sz w:val="24"/>
          <w:szCs w:val="24"/>
        </w:rPr>
        <w:t xml:space="preserve">(Stewart Megan, 2017). </w:t>
      </w:r>
      <w:r w:rsidR="0045747F" w:rsidRPr="007D27C6">
        <w:rPr>
          <w:rFonts w:ascii="Times New Roman" w:hAnsi="Times New Roman" w:cs="Times New Roman"/>
          <w:sz w:val="24"/>
          <w:szCs w:val="24"/>
        </w:rPr>
        <w:t xml:space="preserve"> However, Corel’s sharing of files is not good like that of Microsoft’s, especially with documents’ compatibility. Users say that one faces readability challenges after sharing documents using WordPerfect. </w:t>
      </w:r>
      <w:r w:rsidR="0045747F" w:rsidRPr="007D27C6">
        <w:rPr>
          <w:rFonts w:ascii="Times New Roman" w:hAnsi="Times New Roman" w:cs="Times New Roman"/>
          <w:sz w:val="24"/>
          <w:szCs w:val="24"/>
        </w:rPr>
        <w:t xml:space="preserve">The basic functions of MS word include arranging of data which has been either entered manually or has been copied digitally. MS Word arranges it in a format which is suitable for the user. MS word provides a number of useful features for the user such as spell check, grammar check, and alteration of the text appearance by changing its </w:t>
      </w:r>
      <w:r w:rsidR="0045747F" w:rsidRPr="007D27C6">
        <w:rPr>
          <w:rFonts w:ascii="Times New Roman" w:hAnsi="Times New Roman" w:cs="Times New Roman"/>
          <w:sz w:val="24"/>
          <w:szCs w:val="24"/>
        </w:rPr>
        <w:t>color</w:t>
      </w:r>
      <w:r w:rsidR="0045747F" w:rsidRPr="007D27C6">
        <w:rPr>
          <w:rFonts w:ascii="Times New Roman" w:hAnsi="Times New Roman" w:cs="Times New Roman"/>
          <w:sz w:val="24"/>
          <w:szCs w:val="24"/>
        </w:rPr>
        <w:t>, font and size, provision of templates that can be inserted in between the text, cut and copy paste features and many more</w:t>
      </w:r>
      <w:r w:rsidR="00CB1206" w:rsidRPr="007D27C6">
        <w:rPr>
          <w:rFonts w:ascii="Times New Roman" w:hAnsi="Times New Roman" w:cs="Times New Roman"/>
          <w:sz w:val="24"/>
          <w:szCs w:val="24"/>
        </w:rPr>
        <w:t xml:space="preserve"> </w:t>
      </w:r>
      <w:r w:rsidR="00CB1206" w:rsidRPr="007D27C6">
        <w:rPr>
          <w:rFonts w:ascii="Times New Roman" w:hAnsi="Times New Roman" w:cs="Times New Roman"/>
          <w:sz w:val="24"/>
          <w:szCs w:val="24"/>
        </w:rPr>
        <w:t xml:space="preserve">(Stewart Megan, 2017). </w:t>
      </w:r>
      <w:r w:rsidR="0045747F" w:rsidRPr="007D27C6">
        <w:rPr>
          <w:rFonts w:ascii="Times New Roman" w:hAnsi="Times New Roman" w:cs="Times New Roman"/>
          <w:sz w:val="24"/>
          <w:szCs w:val="24"/>
        </w:rPr>
        <w:t xml:space="preserve"> There </w:t>
      </w:r>
      <w:r w:rsidR="00CB1206" w:rsidRPr="007D27C6">
        <w:rPr>
          <w:rFonts w:ascii="Times New Roman" w:hAnsi="Times New Roman" w:cs="Times New Roman"/>
          <w:sz w:val="24"/>
          <w:szCs w:val="24"/>
        </w:rPr>
        <w:t>is an</w:t>
      </w:r>
      <w:r w:rsidR="0045747F" w:rsidRPr="007D27C6">
        <w:rPr>
          <w:rFonts w:ascii="Times New Roman" w:hAnsi="Times New Roman" w:cs="Times New Roman"/>
          <w:sz w:val="24"/>
          <w:szCs w:val="24"/>
        </w:rPr>
        <w:t>other word processing software also available in the market</w:t>
      </w:r>
      <w:r w:rsidR="0045747F" w:rsidRPr="007D27C6">
        <w:rPr>
          <w:rFonts w:ascii="Times New Roman" w:hAnsi="Times New Roman" w:cs="Times New Roman"/>
          <w:sz w:val="24"/>
          <w:szCs w:val="24"/>
        </w:rPr>
        <w:t xml:space="preserve"> like Corel’s WordPerfect</w:t>
      </w:r>
      <w:r w:rsidR="0045747F" w:rsidRPr="007D27C6">
        <w:rPr>
          <w:rFonts w:ascii="Times New Roman" w:hAnsi="Times New Roman" w:cs="Times New Roman"/>
          <w:sz w:val="24"/>
          <w:szCs w:val="24"/>
        </w:rPr>
        <w:t xml:space="preserve"> but so far MS word has stood out as the best.</w:t>
      </w:r>
    </w:p>
    <w:p w14:paraId="64E5FB53" w14:textId="03018A62" w:rsidR="005D0C9F" w:rsidRPr="007D27C6" w:rsidRDefault="005D0C9F" w:rsidP="007D27C6">
      <w:pPr>
        <w:spacing w:line="480" w:lineRule="auto"/>
        <w:rPr>
          <w:rFonts w:ascii="Times New Roman" w:hAnsi="Times New Roman" w:cs="Times New Roman"/>
          <w:b/>
          <w:bCs/>
          <w:sz w:val="24"/>
          <w:szCs w:val="24"/>
        </w:rPr>
      </w:pPr>
      <w:r w:rsidRPr="007D27C6">
        <w:rPr>
          <w:rFonts w:ascii="Times New Roman" w:hAnsi="Times New Roman" w:cs="Times New Roman"/>
          <w:b/>
          <w:bCs/>
          <w:sz w:val="24"/>
          <w:szCs w:val="24"/>
        </w:rPr>
        <w:t>Reference</w:t>
      </w:r>
    </w:p>
    <w:p w14:paraId="6D26824D" w14:textId="710B6C89" w:rsidR="005D0C9F" w:rsidRPr="007D27C6" w:rsidRDefault="00CB1206" w:rsidP="007D27C6">
      <w:pPr>
        <w:spacing w:line="480" w:lineRule="auto"/>
        <w:rPr>
          <w:rFonts w:ascii="Times New Roman" w:hAnsi="Times New Roman" w:cs="Times New Roman"/>
          <w:sz w:val="24"/>
          <w:szCs w:val="24"/>
        </w:rPr>
      </w:pPr>
      <w:r w:rsidRPr="007D27C6">
        <w:rPr>
          <w:rFonts w:ascii="Times New Roman" w:hAnsi="Times New Roman" w:cs="Times New Roman"/>
          <w:sz w:val="24"/>
          <w:szCs w:val="24"/>
        </w:rPr>
        <w:t>Stewart Megan (March 5</w:t>
      </w:r>
      <w:r w:rsidRPr="007D27C6">
        <w:rPr>
          <w:rFonts w:ascii="Times New Roman" w:hAnsi="Times New Roman" w:cs="Times New Roman"/>
          <w:sz w:val="24"/>
          <w:szCs w:val="24"/>
          <w:vertAlign w:val="superscript"/>
        </w:rPr>
        <w:t>th</w:t>
      </w:r>
      <w:r w:rsidRPr="007D27C6">
        <w:rPr>
          <w:rFonts w:ascii="Times New Roman" w:hAnsi="Times New Roman" w:cs="Times New Roman"/>
          <w:sz w:val="24"/>
          <w:szCs w:val="24"/>
        </w:rPr>
        <w:t xml:space="preserve">, 2017). Corel WordPerfect Versus MS Word: Which is Best? Retrieved from: </w:t>
      </w:r>
      <w:hyperlink r:id="rId9" w:history="1">
        <w:r w:rsidRPr="007D27C6">
          <w:rPr>
            <w:rStyle w:val="Hyperlink"/>
            <w:rFonts w:ascii="Times New Roman" w:hAnsi="Times New Roman" w:cs="Times New Roman"/>
            <w:sz w:val="24"/>
            <w:szCs w:val="24"/>
          </w:rPr>
          <w:t>https://www.freelancewithus.com/articles/wordperfect-versus-word-711</w:t>
        </w:r>
      </w:hyperlink>
    </w:p>
    <w:sectPr w:rsidR="005D0C9F" w:rsidRPr="007D27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7774"/>
    <w:rsid w:val="000466D6"/>
    <w:rsid w:val="00091BC5"/>
    <w:rsid w:val="000A1807"/>
    <w:rsid w:val="000B645D"/>
    <w:rsid w:val="000C2A6E"/>
    <w:rsid w:val="001377CE"/>
    <w:rsid w:val="00155FA5"/>
    <w:rsid w:val="00226D20"/>
    <w:rsid w:val="002341F3"/>
    <w:rsid w:val="00257727"/>
    <w:rsid w:val="002B5F72"/>
    <w:rsid w:val="002F68F1"/>
    <w:rsid w:val="00301FA5"/>
    <w:rsid w:val="003D16A1"/>
    <w:rsid w:val="00404D8D"/>
    <w:rsid w:val="0045747F"/>
    <w:rsid w:val="004751FA"/>
    <w:rsid w:val="00583291"/>
    <w:rsid w:val="005D0C9F"/>
    <w:rsid w:val="005D3D93"/>
    <w:rsid w:val="005F7BBB"/>
    <w:rsid w:val="006513AF"/>
    <w:rsid w:val="007867F5"/>
    <w:rsid w:val="007868EB"/>
    <w:rsid w:val="007D0B3B"/>
    <w:rsid w:val="007D27C6"/>
    <w:rsid w:val="008171E2"/>
    <w:rsid w:val="00872FB0"/>
    <w:rsid w:val="009D70F3"/>
    <w:rsid w:val="009D7F75"/>
    <w:rsid w:val="009E7945"/>
    <w:rsid w:val="00A4628B"/>
    <w:rsid w:val="00A80E9B"/>
    <w:rsid w:val="00AB59D5"/>
    <w:rsid w:val="00B0506E"/>
    <w:rsid w:val="00C16ED6"/>
    <w:rsid w:val="00C54FA1"/>
    <w:rsid w:val="00C72524"/>
    <w:rsid w:val="00CB1206"/>
    <w:rsid w:val="00CF3D72"/>
    <w:rsid w:val="00D27774"/>
    <w:rsid w:val="00DF013B"/>
    <w:rsid w:val="00EA295B"/>
    <w:rsid w:val="00EB0992"/>
    <w:rsid w:val="00FF2CA2"/>
    <w:rsid w:val="00FF61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FF50C"/>
  <w15:chartTrackingRefBased/>
  <w15:docId w15:val="{D3D9AED9-D8DA-491B-97A3-68BB0BC0B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D70F3"/>
    <w:rPr>
      <w:color w:val="0000FF"/>
      <w:u w:val="single"/>
    </w:rPr>
  </w:style>
  <w:style w:type="character" w:styleId="UnresolvedMention">
    <w:name w:val="Unresolved Mention"/>
    <w:basedOn w:val="DefaultParagraphFont"/>
    <w:uiPriority w:val="99"/>
    <w:semiHidden/>
    <w:unhideWhenUsed/>
    <w:rsid w:val="009D70F3"/>
    <w:rPr>
      <w:color w:val="605E5C"/>
      <w:shd w:val="clear" w:color="auto" w:fill="E1DFDD"/>
    </w:rPr>
  </w:style>
  <w:style w:type="paragraph" w:styleId="HTMLPreformatted">
    <w:name w:val="HTML Preformatted"/>
    <w:basedOn w:val="Normal"/>
    <w:link w:val="HTMLPreformattedChar"/>
    <w:uiPriority w:val="99"/>
    <w:semiHidden/>
    <w:unhideWhenUsed/>
    <w:rsid w:val="0047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4751FA"/>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099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yumcsr.com/food/ethical-sourcing.asp" TargetMode="External"/><Relationship Id="rId3" Type="http://schemas.openxmlformats.org/officeDocument/2006/relationships/webSettings" Target="webSettings.xml"/><Relationship Id="rId7" Type="http://schemas.openxmlformats.org/officeDocument/2006/relationships/hyperlink" Target="https://www.dw.com/en/elon-musk-to-take-tesla-private/a-4498979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bsa.africa/absaafrica/about-us/our-strategy/"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hyperlink" Target="https://www.theamgendifference.com/who-we-are.html" TargetMode="External"/><Relationship Id="rId9" Type="http://schemas.openxmlformats.org/officeDocument/2006/relationships/hyperlink" Target="https://www.freelancewithus.com/articles/wordperfect-versus-word-7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586</TotalTime>
  <Pages>11</Pages>
  <Words>2830</Words>
  <Characters>16133</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cp:revision>
  <dcterms:created xsi:type="dcterms:W3CDTF">2020-02-06T16:26:00Z</dcterms:created>
  <dcterms:modified xsi:type="dcterms:W3CDTF">2020-02-07T19:16:00Z</dcterms:modified>
</cp:coreProperties>
</file>